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F6B9A" w14:textId="77777777" w:rsidR="00887ECA" w:rsidRPr="00CB511F" w:rsidRDefault="00BE6F48" w:rsidP="001B7406">
      <w:pPr>
        <w:spacing w:after="600"/>
        <w:jc w:val="right"/>
      </w:pPr>
      <w:r w:rsidRPr="00CB511F">
        <w:rPr>
          <w:bCs/>
        </w:rPr>
        <w:fldChar w:fldCharType="begin">
          <w:ffData>
            <w:name w:val=""/>
            <w:enabled/>
            <w:calcOnExit w:val="0"/>
            <w:textInput>
              <w:default w:val="Vložte římské číslo dle čísla na obálce"/>
            </w:textInput>
          </w:ffData>
        </w:fldChar>
      </w:r>
      <w:r w:rsidRPr="00CB511F">
        <w:rPr>
          <w:bCs/>
        </w:rPr>
        <w:instrText xml:space="preserve"> FORMTEXT </w:instrText>
      </w:r>
      <w:r w:rsidRPr="00CB511F">
        <w:rPr>
          <w:bCs/>
        </w:rPr>
      </w:r>
      <w:r w:rsidRPr="00CB511F">
        <w:rPr>
          <w:bCs/>
        </w:rPr>
        <w:fldChar w:fldCharType="separate"/>
      </w:r>
      <w:r w:rsidRPr="00CB511F">
        <w:rPr>
          <w:bCs/>
          <w:noProof/>
        </w:rPr>
        <w:t>Vložte římské číslo dle čísla na obálce</w:t>
      </w:r>
      <w:r w:rsidRPr="00CB511F">
        <w:rPr>
          <w:bCs/>
        </w:rPr>
        <w:fldChar w:fldCharType="end"/>
      </w:r>
    </w:p>
    <w:p w14:paraId="3C3FC7D7" w14:textId="77777777" w:rsidR="002A672E" w:rsidRPr="00CB511F" w:rsidRDefault="007D67E7" w:rsidP="001B7406">
      <w:pPr>
        <w:spacing w:after="600"/>
        <w:jc w:val="center"/>
        <w:rPr>
          <w:b/>
        </w:rPr>
      </w:pPr>
      <w:r w:rsidRPr="00CB511F">
        <w:rPr>
          <w:b/>
        </w:rPr>
        <w:t>ROZDÍLOVÁ TABULKA NÁVRHU PRÁVNÍHO PŘEDPISU S PŘEDPISY EU</w:t>
      </w:r>
    </w:p>
    <w:tbl>
      <w:tblPr>
        <w:tblW w:w="14151"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31"/>
        <w:gridCol w:w="3873"/>
        <w:gridCol w:w="1276"/>
        <w:gridCol w:w="1701"/>
        <w:gridCol w:w="5670"/>
      </w:tblGrid>
      <w:tr w:rsidR="007D67E7" w:rsidRPr="00CB511F" w14:paraId="37679638" w14:textId="77777777" w:rsidTr="008629FB">
        <w:trPr>
          <w:cantSplit/>
          <w:trHeight w:val="624"/>
        </w:trPr>
        <w:tc>
          <w:tcPr>
            <w:tcW w:w="5504" w:type="dxa"/>
            <w:gridSpan w:val="2"/>
            <w:tcBorders>
              <w:top w:val="single" w:sz="4" w:space="0" w:color="auto"/>
              <w:left w:val="single" w:sz="4" w:space="0" w:color="auto"/>
              <w:bottom w:val="single" w:sz="4" w:space="0" w:color="auto"/>
              <w:right w:val="single" w:sz="4" w:space="0" w:color="auto"/>
            </w:tcBorders>
            <w:vAlign w:val="center"/>
          </w:tcPr>
          <w:p w14:paraId="75E25539" w14:textId="4A6219A3" w:rsidR="007D67E7" w:rsidRPr="00CB511F" w:rsidRDefault="008629FB" w:rsidP="007D67E7">
            <w:pPr>
              <w:tabs>
                <w:tab w:val="left" w:pos="360"/>
              </w:tabs>
              <w:spacing w:line="276" w:lineRule="auto"/>
              <w:jc w:val="center"/>
              <w:rPr>
                <w:lang w:eastAsia="ar-SA"/>
              </w:rPr>
            </w:pPr>
            <w:r>
              <w:t>Změna občanského zákoníku</w:t>
            </w:r>
          </w:p>
        </w:tc>
        <w:tc>
          <w:tcPr>
            <w:tcW w:w="8647" w:type="dxa"/>
            <w:gridSpan w:val="3"/>
            <w:tcBorders>
              <w:top w:val="single" w:sz="4" w:space="0" w:color="auto"/>
              <w:left w:val="single" w:sz="4" w:space="0" w:color="auto"/>
              <w:bottom w:val="single" w:sz="4" w:space="0" w:color="auto"/>
              <w:right w:val="single" w:sz="4" w:space="0" w:color="auto"/>
            </w:tcBorders>
            <w:vAlign w:val="center"/>
            <w:hideMark/>
          </w:tcPr>
          <w:p w14:paraId="06EC6EE9" w14:textId="77777777" w:rsidR="007D67E7" w:rsidRPr="00CB511F" w:rsidRDefault="007D67E7" w:rsidP="007D67E7">
            <w:pPr>
              <w:tabs>
                <w:tab w:val="left" w:pos="360"/>
              </w:tabs>
              <w:suppressAutoHyphens/>
              <w:spacing w:line="276" w:lineRule="auto"/>
              <w:jc w:val="center"/>
              <w:rPr>
                <w:lang w:eastAsia="ar-SA"/>
              </w:rPr>
            </w:pPr>
            <w:r w:rsidRPr="00CB511F">
              <w:t>Odpovídající předpis EU</w:t>
            </w:r>
          </w:p>
        </w:tc>
      </w:tr>
      <w:tr w:rsidR="007D67E7" w:rsidRPr="00CB511F" w14:paraId="5BA9B399" w14:textId="77777777" w:rsidTr="008629FB">
        <w:trPr>
          <w:cantSplit/>
        </w:trPr>
        <w:tc>
          <w:tcPr>
            <w:tcW w:w="1631" w:type="dxa"/>
            <w:tcBorders>
              <w:top w:val="single" w:sz="4" w:space="0" w:color="auto"/>
              <w:left w:val="single" w:sz="4" w:space="0" w:color="auto"/>
              <w:bottom w:val="single" w:sz="4" w:space="0" w:color="auto"/>
              <w:right w:val="single" w:sz="4" w:space="0" w:color="auto"/>
            </w:tcBorders>
            <w:vAlign w:val="center"/>
            <w:hideMark/>
          </w:tcPr>
          <w:p w14:paraId="1BFAB751" w14:textId="77777777" w:rsidR="007D67E7" w:rsidRPr="00CB511F" w:rsidRDefault="007D67E7" w:rsidP="007D67E7">
            <w:pPr>
              <w:tabs>
                <w:tab w:val="left" w:pos="360"/>
              </w:tabs>
              <w:suppressAutoHyphens/>
              <w:spacing w:line="276" w:lineRule="auto"/>
              <w:jc w:val="center"/>
              <w:rPr>
                <w:lang w:eastAsia="ar-SA"/>
              </w:rPr>
            </w:pPr>
            <w:r w:rsidRPr="00CB511F">
              <w:t>Ustanovení (část, §, odst., písm., apod.)</w:t>
            </w:r>
          </w:p>
        </w:tc>
        <w:tc>
          <w:tcPr>
            <w:tcW w:w="3873" w:type="dxa"/>
            <w:tcBorders>
              <w:top w:val="single" w:sz="4" w:space="0" w:color="auto"/>
              <w:left w:val="single" w:sz="4" w:space="0" w:color="auto"/>
              <w:bottom w:val="single" w:sz="4" w:space="0" w:color="auto"/>
              <w:right w:val="single" w:sz="4" w:space="0" w:color="auto"/>
            </w:tcBorders>
            <w:vAlign w:val="center"/>
            <w:hideMark/>
          </w:tcPr>
          <w:p w14:paraId="7C575126" w14:textId="77777777" w:rsidR="007D67E7" w:rsidRPr="00CB511F" w:rsidRDefault="007D67E7" w:rsidP="007D67E7">
            <w:pPr>
              <w:tabs>
                <w:tab w:val="left" w:pos="360"/>
              </w:tabs>
              <w:suppressAutoHyphens/>
              <w:spacing w:line="276" w:lineRule="auto"/>
              <w:jc w:val="center"/>
              <w:rPr>
                <w:lang w:eastAsia="ar-SA"/>
              </w:rPr>
            </w:pPr>
            <w:r w:rsidRPr="00CB511F">
              <w:t>Obsah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CD11DE2" w14:textId="77777777" w:rsidR="007D67E7" w:rsidRPr="00CB511F" w:rsidRDefault="007D67E7" w:rsidP="007D67E7">
            <w:pPr>
              <w:tabs>
                <w:tab w:val="left" w:pos="360"/>
              </w:tabs>
              <w:suppressAutoHyphens/>
              <w:spacing w:line="276" w:lineRule="auto"/>
              <w:jc w:val="center"/>
              <w:rPr>
                <w:lang w:eastAsia="ar-SA"/>
              </w:rPr>
            </w:pPr>
            <w:proofErr w:type="spellStart"/>
            <w:r w:rsidRPr="00CB511F">
              <w:t>Celex</w:t>
            </w:r>
            <w:proofErr w:type="spellEnd"/>
            <w:r w:rsidRPr="00CB511F">
              <w:t xml:space="preserve"> č.</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744357" w14:textId="77777777" w:rsidR="007D67E7" w:rsidRPr="00CB511F" w:rsidRDefault="007D67E7" w:rsidP="007D67E7">
            <w:pPr>
              <w:tabs>
                <w:tab w:val="left" w:pos="360"/>
              </w:tabs>
              <w:suppressAutoHyphens/>
              <w:spacing w:line="276" w:lineRule="auto"/>
              <w:jc w:val="center"/>
              <w:rPr>
                <w:lang w:eastAsia="ar-SA"/>
              </w:rPr>
            </w:pPr>
            <w:r w:rsidRPr="00CB511F">
              <w:t xml:space="preserve">Ustanovení (čl., odst., písm., </w:t>
            </w:r>
            <w:proofErr w:type="gramStart"/>
            <w:r w:rsidRPr="00CB511F">
              <w:t>bod,</w:t>
            </w:r>
            <w:proofErr w:type="gramEnd"/>
            <w:r w:rsidRPr="00CB511F">
              <w:t xml:space="preserve"> apod.)</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0482B16" w14:textId="77777777" w:rsidR="007D67E7" w:rsidRPr="00CB511F" w:rsidRDefault="007D67E7" w:rsidP="007D67E7">
            <w:pPr>
              <w:tabs>
                <w:tab w:val="left" w:pos="360"/>
              </w:tabs>
              <w:suppressAutoHyphens/>
              <w:spacing w:line="276" w:lineRule="auto"/>
              <w:jc w:val="center"/>
              <w:rPr>
                <w:lang w:eastAsia="ar-SA"/>
              </w:rPr>
            </w:pPr>
            <w:r w:rsidRPr="00CB511F">
              <w:t>Obsah</w:t>
            </w:r>
          </w:p>
        </w:tc>
      </w:tr>
      <w:tr w:rsidR="007D67E7" w:rsidRPr="00CB511F" w14:paraId="7958C485" w14:textId="77777777" w:rsidTr="008629FB">
        <w:trPr>
          <w:cantSplit/>
        </w:trPr>
        <w:tc>
          <w:tcPr>
            <w:tcW w:w="1631" w:type="dxa"/>
            <w:tcBorders>
              <w:top w:val="single" w:sz="4" w:space="0" w:color="auto"/>
              <w:left w:val="single" w:sz="4" w:space="0" w:color="auto"/>
              <w:bottom w:val="single" w:sz="4" w:space="0" w:color="auto"/>
              <w:right w:val="single" w:sz="4" w:space="0" w:color="auto"/>
            </w:tcBorders>
          </w:tcPr>
          <w:p w14:paraId="30DEE376" w14:textId="77777777" w:rsidR="008629FB" w:rsidRPr="008629FB" w:rsidRDefault="008629FB" w:rsidP="008629FB">
            <w:pPr>
              <w:widowControl w:val="0"/>
              <w:suppressAutoHyphens/>
              <w:ind w:left="57" w:right="113"/>
              <w:rPr>
                <w:sz w:val="20"/>
                <w:szCs w:val="20"/>
                <w:lang w:eastAsia="ar-SA"/>
              </w:rPr>
            </w:pPr>
            <w:r w:rsidRPr="008629FB">
              <w:rPr>
                <w:sz w:val="20"/>
                <w:szCs w:val="20"/>
                <w:lang w:eastAsia="ar-SA"/>
              </w:rPr>
              <w:t>Čl. [</w:t>
            </w:r>
            <w:r w:rsidRPr="008629FB">
              <w:rPr>
                <w:sz w:val="20"/>
                <w:szCs w:val="20"/>
                <w:highlight w:val="yellow"/>
                <w:lang w:eastAsia="ar-SA"/>
              </w:rPr>
              <w:t>_</w:t>
            </w:r>
            <w:r w:rsidRPr="008629FB">
              <w:rPr>
                <w:sz w:val="20"/>
                <w:szCs w:val="20"/>
                <w:lang w:eastAsia="ar-SA"/>
              </w:rPr>
              <w:t>] bod 1</w:t>
            </w:r>
          </w:p>
          <w:p w14:paraId="185BCECC" w14:textId="4BD35689" w:rsidR="008629FB" w:rsidRPr="008629FB" w:rsidRDefault="008629FB" w:rsidP="008629FB">
            <w:pPr>
              <w:widowControl w:val="0"/>
              <w:suppressAutoHyphens/>
              <w:ind w:left="57" w:right="113"/>
              <w:rPr>
                <w:sz w:val="20"/>
                <w:szCs w:val="20"/>
                <w:lang w:eastAsia="ar-SA"/>
              </w:rPr>
            </w:pPr>
            <w:r w:rsidRPr="008629FB">
              <w:rPr>
                <w:sz w:val="20"/>
                <w:szCs w:val="20"/>
                <w:lang w:eastAsia="ar-SA"/>
              </w:rPr>
              <w:t>§ 119</w:t>
            </w:r>
          </w:p>
        </w:tc>
        <w:tc>
          <w:tcPr>
            <w:tcW w:w="3873" w:type="dxa"/>
            <w:tcBorders>
              <w:top w:val="single" w:sz="4" w:space="0" w:color="auto"/>
              <w:left w:val="single" w:sz="4" w:space="0" w:color="auto"/>
              <w:bottom w:val="single" w:sz="4" w:space="0" w:color="auto"/>
              <w:right w:val="single" w:sz="4" w:space="0" w:color="auto"/>
            </w:tcBorders>
          </w:tcPr>
          <w:p w14:paraId="0BB21BC3" w14:textId="0A0C64E8" w:rsidR="008629FB" w:rsidRPr="008629FB" w:rsidRDefault="008629FB" w:rsidP="008629FB">
            <w:pPr>
              <w:pStyle w:val="Textparagrafu"/>
              <w:widowControl w:val="0"/>
              <w:spacing w:before="0"/>
              <w:ind w:right="113" w:firstLine="0"/>
              <w:jc w:val="left"/>
              <w:rPr>
                <w:sz w:val="20"/>
                <w:u w:val="single"/>
                <w:lang w:eastAsia="ar-SA"/>
              </w:rPr>
            </w:pPr>
            <w:r w:rsidRPr="008629FB">
              <w:rPr>
                <w:sz w:val="20"/>
                <w:u w:val="single"/>
                <w:lang w:eastAsia="ar-SA"/>
              </w:rPr>
              <w:t>Právnické osoby vedou spolehlivé záznamy o svých majetkových poměrech, i když nejsou účetními jednotkami.</w:t>
            </w:r>
          </w:p>
          <w:p w14:paraId="15193643" w14:textId="269DB83F" w:rsidR="007D67E7" w:rsidRPr="008629FB" w:rsidRDefault="007D67E7" w:rsidP="008629FB">
            <w:pPr>
              <w:widowControl w:val="0"/>
              <w:suppressAutoHyphens/>
              <w:ind w:left="57" w:right="113"/>
              <w:rPr>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03436D21" w14:textId="31C66BA3" w:rsidR="007D67E7" w:rsidRPr="008629FB" w:rsidRDefault="008629FB" w:rsidP="008629FB">
            <w:pPr>
              <w:widowControl w:val="0"/>
              <w:ind w:left="57" w:right="113"/>
              <w:rPr>
                <w:sz w:val="20"/>
                <w:szCs w:val="20"/>
                <w:lang w:eastAsia="ar-SA"/>
              </w:rPr>
            </w:pPr>
            <w:r w:rsidRPr="008629FB">
              <w:rPr>
                <w:sz w:val="20"/>
                <w:szCs w:val="20"/>
              </w:rPr>
              <w:t>32016L2370</w:t>
            </w:r>
          </w:p>
        </w:tc>
        <w:tc>
          <w:tcPr>
            <w:tcW w:w="1701" w:type="dxa"/>
            <w:tcBorders>
              <w:top w:val="single" w:sz="4" w:space="0" w:color="auto"/>
              <w:left w:val="single" w:sz="4" w:space="0" w:color="auto"/>
              <w:bottom w:val="single" w:sz="4" w:space="0" w:color="auto"/>
              <w:right w:val="single" w:sz="4" w:space="0" w:color="auto"/>
            </w:tcBorders>
          </w:tcPr>
          <w:p w14:paraId="24A9E87F" w14:textId="3426CAFC" w:rsidR="008629FB" w:rsidRDefault="008629FB" w:rsidP="008629FB">
            <w:pPr>
              <w:widowControl w:val="0"/>
              <w:ind w:left="57" w:right="113"/>
              <w:rPr>
                <w:sz w:val="20"/>
                <w:szCs w:val="20"/>
                <w:lang w:eastAsia="ar-SA"/>
              </w:rPr>
            </w:pPr>
            <w:r w:rsidRPr="008629FB">
              <w:rPr>
                <w:sz w:val="20"/>
                <w:szCs w:val="20"/>
                <w:lang w:eastAsia="ar-SA"/>
              </w:rPr>
              <w:t xml:space="preserve">Článek 1 bod 5 (čl. </w:t>
            </w:r>
            <w:proofErr w:type="gramStart"/>
            <w:r w:rsidRPr="008629FB">
              <w:rPr>
                <w:sz w:val="20"/>
                <w:szCs w:val="20"/>
                <w:lang w:eastAsia="ar-SA"/>
              </w:rPr>
              <w:t>7d</w:t>
            </w:r>
            <w:proofErr w:type="gramEnd"/>
            <w:r w:rsidRPr="008629FB">
              <w:rPr>
                <w:sz w:val="20"/>
                <w:szCs w:val="20"/>
                <w:lang w:eastAsia="ar-SA"/>
              </w:rPr>
              <w:t xml:space="preserve"> odst. 9)</w:t>
            </w:r>
          </w:p>
          <w:p w14:paraId="63B2C43D" w14:textId="77777777" w:rsidR="008629FB" w:rsidRDefault="008629FB" w:rsidP="008629FB">
            <w:pPr>
              <w:widowControl w:val="0"/>
              <w:ind w:left="57" w:right="113"/>
              <w:rPr>
                <w:sz w:val="20"/>
                <w:szCs w:val="20"/>
                <w:lang w:eastAsia="ar-SA"/>
              </w:rPr>
            </w:pPr>
          </w:p>
          <w:p w14:paraId="7BB02160" w14:textId="77777777" w:rsidR="008629FB" w:rsidRDefault="008629FB" w:rsidP="008629FB">
            <w:pPr>
              <w:widowControl w:val="0"/>
              <w:ind w:left="57" w:right="113"/>
              <w:rPr>
                <w:sz w:val="20"/>
                <w:szCs w:val="20"/>
                <w:lang w:eastAsia="ar-SA"/>
              </w:rPr>
            </w:pPr>
          </w:p>
          <w:p w14:paraId="4CBE34B9" w14:textId="29F12F22" w:rsidR="007D67E7" w:rsidRPr="008629FB" w:rsidRDefault="008629FB" w:rsidP="008629FB">
            <w:pPr>
              <w:widowControl w:val="0"/>
              <w:ind w:left="57" w:right="113"/>
              <w:rPr>
                <w:sz w:val="20"/>
                <w:szCs w:val="20"/>
                <w:lang w:eastAsia="ar-SA"/>
              </w:rPr>
            </w:pPr>
            <w:r w:rsidRPr="008629FB">
              <w:rPr>
                <w:sz w:val="20"/>
                <w:szCs w:val="20"/>
                <w:lang w:eastAsia="ar-SA"/>
              </w:rPr>
              <w:t xml:space="preserve">Článek 1 bod 5 (čl. </w:t>
            </w:r>
            <w:proofErr w:type="gramStart"/>
            <w:r w:rsidRPr="008629FB">
              <w:rPr>
                <w:sz w:val="20"/>
                <w:szCs w:val="20"/>
                <w:lang w:eastAsia="ar-SA"/>
              </w:rPr>
              <w:t>7d</w:t>
            </w:r>
            <w:proofErr w:type="gramEnd"/>
            <w:r w:rsidRPr="008629FB">
              <w:rPr>
                <w:sz w:val="20"/>
                <w:szCs w:val="20"/>
                <w:lang w:eastAsia="ar-SA"/>
              </w:rPr>
              <w:t xml:space="preserve"> odst. 10)</w:t>
            </w:r>
          </w:p>
        </w:tc>
        <w:tc>
          <w:tcPr>
            <w:tcW w:w="5670" w:type="dxa"/>
            <w:tcBorders>
              <w:top w:val="single" w:sz="4" w:space="0" w:color="auto"/>
              <w:left w:val="single" w:sz="4" w:space="0" w:color="auto"/>
              <w:bottom w:val="single" w:sz="4" w:space="0" w:color="auto"/>
              <w:right w:val="single" w:sz="4" w:space="0" w:color="auto"/>
            </w:tcBorders>
          </w:tcPr>
          <w:p w14:paraId="47137C4C" w14:textId="251141D2" w:rsidR="008629FB" w:rsidRDefault="008629FB" w:rsidP="008629FB">
            <w:pPr>
              <w:widowControl w:val="0"/>
              <w:ind w:left="57" w:right="113"/>
              <w:rPr>
                <w:sz w:val="20"/>
                <w:szCs w:val="20"/>
                <w:lang w:eastAsia="ar-SA"/>
              </w:rPr>
            </w:pPr>
            <w:r w:rsidRPr="008629FB">
              <w:rPr>
                <w:sz w:val="20"/>
                <w:szCs w:val="20"/>
                <w:lang w:eastAsia="ar-SA"/>
              </w:rPr>
              <w:t>V rámci vertikálně integrovaného podniku vede provozovatel infrastruktury podrobné záznamy o všech obchodních a finančních vztazích s jinými právními subjekty v rámci tohoto podniku.</w:t>
            </w:r>
          </w:p>
          <w:p w14:paraId="3557C9F5" w14:textId="77777777" w:rsidR="008629FB" w:rsidRDefault="008629FB" w:rsidP="008629FB">
            <w:pPr>
              <w:widowControl w:val="0"/>
              <w:ind w:left="57" w:right="113"/>
              <w:rPr>
                <w:sz w:val="20"/>
                <w:szCs w:val="20"/>
                <w:lang w:eastAsia="ar-SA"/>
              </w:rPr>
            </w:pPr>
          </w:p>
          <w:p w14:paraId="37F97DB8" w14:textId="4F45E29D" w:rsidR="008629FB" w:rsidRPr="008629FB" w:rsidRDefault="008629FB" w:rsidP="008629FB">
            <w:pPr>
              <w:widowControl w:val="0"/>
              <w:ind w:left="57" w:right="113"/>
              <w:rPr>
                <w:sz w:val="20"/>
                <w:szCs w:val="20"/>
                <w:lang w:eastAsia="ar-SA"/>
              </w:rPr>
            </w:pPr>
            <w:r w:rsidRPr="008629FB">
              <w:rPr>
                <w:sz w:val="20"/>
                <w:szCs w:val="20"/>
                <w:lang w:eastAsia="ar-SA"/>
              </w:rPr>
              <w:t xml:space="preserve">V případech, kdy hlavní funkce vykonává nezávislý správce poplatků nebo subjekt přidělující kapacitu v souladu s čl. </w:t>
            </w:r>
            <w:proofErr w:type="gramStart"/>
            <w:r w:rsidRPr="008629FB">
              <w:rPr>
                <w:sz w:val="20"/>
                <w:szCs w:val="20"/>
                <w:lang w:eastAsia="ar-SA"/>
              </w:rPr>
              <w:t>7a</w:t>
            </w:r>
            <w:proofErr w:type="gramEnd"/>
            <w:r w:rsidRPr="008629FB">
              <w:rPr>
                <w:sz w:val="20"/>
                <w:szCs w:val="20"/>
                <w:lang w:eastAsia="ar-SA"/>
              </w:rPr>
              <w:t xml:space="preserve"> odst. 3 a členské státy neuplatňují čl. 7 odst. 2, ustanovení tohoto článku platí obdobně. Odkazy na provozovatele infrastruktury, železniční podnik a jiné právní subjekty vertikálně integrovaného podniku v tomto článku jsou chápány jako odkazy na jednotlivé divize daného podniku. Plnění požadavků uvedených v tomto článku je prokázáno v odděleném účetnictví jednotlivých divizí podniku.</w:t>
            </w:r>
          </w:p>
        </w:tc>
      </w:tr>
    </w:tbl>
    <w:p w14:paraId="068E1F2D" w14:textId="77777777" w:rsidR="007D67E7" w:rsidRPr="00CB511F" w:rsidRDefault="007D67E7" w:rsidP="007D67E7">
      <w:pPr>
        <w:tabs>
          <w:tab w:val="left" w:pos="360"/>
        </w:tabs>
        <w:spacing w:before="360"/>
      </w:pPr>
    </w:p>
    <w:tbl>
      <w:tblPr>
        <w:tblW w:w="14156" w:type="dxa"/>
        <w:tblInd w:w="-112" w:type="dxa"/>
        <w:tblLayout w:type="fixed"/>
        <w:tblCellMar>
          <w:left w:w="0" w:type="dxa"/>
          <w:right w:w="0" w:type="dxa"/>
        </w:tblCellMar>
        <w:tblLook w:val="04A0" w:firstRow="1" w:lastRow="0" w:firstColumn="1" w:lastColumn="0" w:noHBand="0" w:noVBand="1"/>
      </w:tblPr>
      <w:tblGrid>
        <w:gridCol w:w="4606"/>
        <w:gridCol w:w="9550"/>
      </w:tblGrid>
      <w:tr w:rsidR="007D67E7" w:rsidRPr="00CB511F" w14:paraId="4FE87514" w14:textId="77777777" w:rsidTr="008629FB">
        <w:trPr>
          <w:cantSplit/>
          <w:trHeight w:val="397"/>
        </w:trPr>
        <w:tc>
          <w:tcPr>
            <w:tcW w:w="4606" w:type="dxa"/>
            <w:tcBorders>
              <w:top w:val="single" w:sz="8" w:space="0" w:color="000000"/>
              <w:left w:val="single" w:sz="8" w:space="0" w:color="000000"/>
              <w:bottom w:val="nil"/>
              <w:right w:val="nil"/>
            </w:tcBorders>
            <w:vAlign w:val="center"/>
            <w:hideMark/>
          </w:tcPr>
          <w:p w14:paraId="154EBD5E" w14:textId="77777777" w:rsidR="007D67E7" w:rsidRPr="00CB511F" w:rsidRDefault="007D67E7" w:rsidP="007D67E7">
            <w:pPr>
              <w:tabs>
                <w:tab w:val="left" w:pos="360"/>
              </w:tabs>
              <w:suppressAutoHyphens/>
              <w:spacing w:line="276" w:lineRule="auto"/>
              <w:jc w:val="center"/>
              <w:rPr>
                <w:lang w:eastAsia="ar-SA"/>
              </w:rPr>
            </w:pPr>
            <w:r w:rsidRPr="00CB511F">
              <w:t xml:space="preserve">Číslo předpisu EU (kód </w:t>
            </w:r>
            <w:proofErr w:type="spellStart"/>
            <w:r w:rsidRPr="00CB511F">
              <w:t>celex</w:t>
            </w:r>
            <w:proofErr w:type="spellEnd"/>
            <w:r w:rsidRPr="00CB511F">
              <w:t>)</w:t>
            </w:r>
          </w:p>
        </w:tc>
        <w:tc>
          <w:tcPr>
            <w:tcW w:w="9550" w:type="dxa"/>
            <w:tcBorders>
              <w:top w:val="single" w:sz="8" w:space="0" w:color="000000"/>
              <w:left w:val="single" w:sz="8" w:space="0" w:color="000000"/>
              <w:bottom w:val="nil"/>
              <w:right w:val="single" w:sz="8" w:space="0" w:color="000000"/>
            </w:tcBorders>
            <w:vAlign w:val="center"/>
            <w:hideMark/>
          </w:tcPr>
          <w:p w14:paraId="08C38596" w14:textId="77777777" w:rsidR="007D67E7" w:rsidRPr="00CB511F" w:rsidRDefault="007D67E7" w:rsidP="007D67E7">
            <w:pPr>
              <w:tabs>
                <w:tab w:val="left" w:pos="360"/>
              </w:tabs>
              <w:suppressAutoHyphens/>
              <w:spacing w:line="276" w:lineRule="auto"/>
              <w:jc w:val="center"/>
              <w:rPr>
                <w:lang w:eastAsia="ar-SA"/>
              </w:rPr>
            </w:pPr>
            <w:r w:rsidRPr="00CB511F">
              <w:t>Název předpisu EU</w:t>
            </w:r>
          </w:p>
        </w:tc>
      </w:tr>
      <w:tr w:rsidR="007D67E7" w:rsidRPr="00CB511F" w14:paraId="1BF81BAE" w14:textId="77777777" w:rsidTr="008629FB">
        <w:trPr>
          <w:cantSplit/>
          <w:trHeight w:val="60"/>
        </w:trPr>
        <w:tc>
          <w:tcPr>
            <w:tcW w:w="4606" w:type="dxa"/>
            <w:tcBorders>
              <w:top w:val="single" w:sz="8" w:space="0" w:color="000000"/>
              <w:left w:val="single" w:sz="8" w:space="0" w:color="000000"/>
              <w:bottom w:val="single" w:sz="2" w:space="0" w:color="000000"/>
              <w:right w:val="nil"/>
            </w:tcBorders>
          </w:tcPr>
          <w:p w14:paraId="23E052D7" w14:textId="3450D1DF" w:rsidR="007D67E7" w:rsidRPr="008629FB" w:rsidRDefault="008629FB" w:rsidP="007D67E7">
            <w:pPr>
              <w:ind w:left="122"/>
              <w:rPr>
                <w:sz w:val="22"/>
                <w:szCs w:val="22"/>
              </w:rPr>
            </w:pPr>
            <w:r w:rsidRPr="008629FB">
              <w:rPr>
                <w:sz w:val="22"/>
                <w:szCs w:val="22"/>
              </w:rPr>
              <w:t>32016L2370</w:t>
            </w:r>
          </w:p>
        </w:tc>
        <w:tc>
          <w:tcPr>
            <w:tcW w:w="9550" w:type="dxa"/>
            <w:tcBorders>
              <w:top w:val="single" w:sz="8" w:space="0" w:color="000000"/>
              <w:left w:val="single" w:sz="8" w:space="0" w:color="000000"/>
              <w:bottom w:val="single" w:sz="2" w:space="0" w:color="000000"/>
              <w:right w:val="single" w:sz="8" w:space="0" w:color="000000"/>
            </w:tcBorders>
          </w:tcPr>
          <w:p w14:paraId="6FD6BC06" w14:textId="5107308B" w:rsidR="007D67E7" w:rsidRPr="00CB511F" w:rsidRDefault="008629FB" w:rsidP="007D67E7">
            <w:pPr>
              <w:ind w:left="52"/>
            </w:pPr>
            <w:r w:rsidRPr="008629FB">
              <w:rPr>
                <w:bCs/>
              </w:rPr>
              <w:t>Směrnice Evropského parlamentu a Rady (EU) 2016/2370 ze dne 14. prosince 2016, kterou se mění směrnice 2012/34/EU, pokud jde o otevření trhu vnitrostátních služeb v přepravě cestujících po železnici a správu a řízení železniční infrastruktury</w:t>
            </w:r>
          </w:p>
        </w:tc>
      </w:tr>
    </w:tbl>
    <w:p w14:paraId="271BF5E7" w14:textId="3BD6720F" w:rsidR="008629FB" w:rsidRDefault="008629FB" w:rsidP="008B13A3">
      <w:pPr>
        <w:spacing w:after="240"/>
      </w:pPr>
    </w:p>
    <w:p w14:paraId="06105F5F" w14:textId="77777777" w:rsidR="008629FB" w:rsidRPr="00CB511F" w:rsidRDefault="008629FB" w:rsidP="008B13A3">
      <w:pPr>
        <w:spacing w:after="240"/>
      </w:pPr>
      <w:r>
        <w:br w:type="page"/>
      </w:r>
    </w:p>
    <w:tbl>
      <w:tblPr>
        <w:tblW w:w="14151"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31"/>
        <w:gridCol w:w="3873"/>
        <w:gridCol w:w="1276"/>
        <w:gridCol w:w="1701"/>
        <w:gridCol w:w="5670"/>
      </w:tblGrid>
      <w:tr w:rsidR="008629FB" w:rsidRPr="00CB511F" w14:paraId="07C54F58" w14:textId="77777777" w:rsidTr="0082591D">
        <w:trPr>
          <w:cantSplit/>
          <w:trHeight w:val="624"/>
        </w:trPr>
        <w:tc>
          <w:tcPr>
            <w:tcW w:w="5504" w:type="dxa"/>
            <w:gridSpan w:val="2"/>
            <w:tcBorders>
              <w:top w:val="single" w:sz="4" w:space="0" w:color="auto"/>
              <w:left w:val="single" w:sz="4" w:space="0" w:color="auto"/>
              <w:bottom w:val="single" w:sz="4" w:space="0" w:color="auto"/>
              <w:right w:val="single" w:sz="4" w:space="0" w:color="auto"/>
            </w:tcBorders>
            <w:vAlign w:val="center"/>
          </w:tcPr>
          <w:p w14:paraId="3D2782DF" w14:textId="66574336" w:rsidR="008629FB" w:rsidRPr="00CB511F" w:rsidRDefault="008629FB" w:rsidP="0082591D">
            <w:pPr>
              <w:tabs>
                <w:tab w:val="left" w:pos="360"/>
              </w:tabs>
              <w:spacing w:line="276" w:lineRule="auto"/>
              <w:jc w:val="center"/>
              <w:rPr>
                <w:lang w:eastAsia="ar-SA"/>
              </w:rPr>
            </w:pPr>
            <w:r>
              <w:lastRenderedPageBreak/>
              <w:t>Změna zákona o obchodních korporacích</w:t>
            </w:r>
          </w:p>
        </w:tc>
        <w:tc>
          <w:tcPr>
            <w:tcW w:w="8647" w:type="dxa"/>
            <w:gridSpan w:val="3"/>
            <w:tcBorders>
              <w:top w:val="single" w:sz="4" w:space="0" w:color="auto"/>
              <w:left w:val="single" w:sz="4" w:space="0" w:color="auto"/>
              <w:bottom w:val="single" w:sz="4" w:space="0" w:color="auto"/>
              <w:right w:val="single" w:sz="4" w:space="0" w:color="auto"/>
            </w:tcBorders>
            <w:vAlign w:val="center"/>
            <w:hideMark/>
          </w:tcPr>
          <w:p w14:paraId="2FD48A2B" w14:textId="77777777" w:rsidR="008629FB" w:rsidRPr="00CB511F" w:rsidRDefault="008629FB" w:rsidP="0082591D">
            <w:pPr>
              <w:tabs>
                <w:tab w:val="left" w:pos="360"/>
              </w:tabs>
              <w:suppressAutoHyphens/>
              <w:spacing w:line="276" w:lineRule="auto"/>
              <w:jc w:val="center"/>
              <w:rPr>
                <w:lang w:eastAsia="ar-SA"/>
              </w:rPr>
            </w:pPr>
            <w:r w:rsidRPr="00CB511F">
              <w:t>Odpovídající předpis EU</w:t>
            </w:r>
          </w:p>
        </w:tc>
      </w:tr>
      <w:tr w:rsidR="008629FB" w:rsidRPr="00CB511F" w14:paraId="78EAC1D8" w14:textId="77777777" w:rsidTr="0082591D">
        <w:trPr>
          <w:cantSplit/>
        </w:trPr>
        <w:tc>
          <w:tcPr>
            <w:tcW w:w="1631" w:type="dxa"/>
            <w:tcBorders>
              <w:top w:val="single" w:sz="4" w:space="0" w:color="auto"/>
              <w:left w:val="single" w:sz="4" w:space="0" w:color="auto"/>
              <w:bottom w:val="single" w:sz="4" w:space="0" w:color="auto"/>
              <w:right w:val="single" w:sz="4" w:space="0" w:color="auto"/>
            </w:tcBorders>
            <w:vAlign w:val="center"/>
            <w:hideMark/>
          </w:tcPr>
          <w:p w14:paraId="37818D87" w14:textId="77777777" w:rsidR="008629FB" w:rsidRPr="00CB511F" w:rsidRDefault="008629FB" w:rsidP="0082591D">
            <w:pPr>
              <w:tabs>
                <w:tab w:val="left" w:pos="360"/>
              </w:tabs>
              <w:suppressAutoHyphens/>
              <w:spacing w:line="276" w:lineRule="auto"/>
              <w:jc w:val="center"/>
              <w:rPr>
                <w:lang w:eastAsia="ar-SA"/>
              </w:rPr>
            </w:pPr>
            <w:r w:rsidRPr="00CB511F">
              <w:t>Ustanovení (část, §, odst., písm., apod.)</w:t>
            </w:r>
          </w:p>
        </w:tc>
        <w:tc>
          <w:tcPr>
            <w:tcW w:w="3873" w:type="dxa"/>
            <w:tcBorders>
              <w:top w:val="single" w:sz="4" w:space="0" w:color="auto"/>
              <w:left w:val="single" w:sz="4" w:space="0" w:color="auto"/>
              <w:bottom w:val="single" w:sz="4" w:space="0" w:color="auto"/>
              <w:right w:val="single" w:sz="4" w:space="0" w:color="auto"/>
            </w:tcBorders>
            <w:vAlign w:val="center"/>
            <w:hideMark/>
          </w:tcPr>
          <w:p w14:paraId="001F547B" w14:textId="77777777" w:rsidR="008629FB" w:rsidRPr="00CB511F" w:rsidRDefault="008629FB" w:rsidP="0082591D">
            <w:pPr>
              <w:tabs>
                <w:tab w:val="left" w:pos="360"/>
              </w:tabs>
              <w:suppressAutoHyphens/>
              <w:spacing w:line="276" w:lineRule="auto"/>
              <w:jc w:val="center"/>
              <w:rPr>
                <w:lang w:eastAsia="ar-SA"/>
              </w:rPr>
            </w:pPr>
            <w:r w:rsidRPr="00CB511F">
              <w:t>Obsah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CF89D64" w14:textId="77777777" w:rsidR="008629FB" w:rsidRPr="00CB511F" w:rsidRDefault="008629FB" w:rsidP="0082591D">
            <w:pPr>
              <w:tabs>
                <w:tab w:val="left" w:pos="360"/>
              </w:tabs>
              <w:suppressAutoHyphens/>
              <w:spacing w:line="276" w:lineRule="auto"/>
              <w:jc w:val="center"/>
              <w:rPr>
                <w:lang w:eastAsia="ar-SA"/>
              </w:rPr>
            </w:pPr>
            <w:proofErr w:type="spellStart"/>
            <w:r w:rsidRPr="00CB511F">
              <w:t>Celex</w:t>
            </w:r>
            <w:proofErr w:type="spellEnd"/>
            <w:r w:rsidRPr="00CB511F">
              <w:t xml:space="preserve"> č.</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BAF3B2" w14:textId="77777777" w:rsidR="008629FB" w:rsidRPr="00CB511F" w:rsidRDefault="008629FB" w:rsidP="0082591D">
            <w:pPr>
              <w:tabs>
                <w:tab w:val="left" w:pos="360"/>
              </w:tabs>
              <w:suppressAutoHyphens/>
              <w:spacing w:line="276" w:lineRule="auto"/>
              <w:jc w:val="center"/>
              <w:rPr>
                <w:lang w:eastAsia="ar-SA"/>
              </w:rPr>
            </w:pPr>
            <w:r w:rsidRPr="00CB511F">
              <w:t xml:space="preserve">Ustanovení (čl., odst., písm., </w:t>
            </w:r>
            <w:proofErr w:type="gramStart"/>
            <w:r w:rsidRPr="00CB511F">
              <w:t>bod,</w:t>
            </w:r>
            <w:proofErr w:type="gramEnd"/>
            <w:r w:rsidRPr="00CB511F">
              <w:t xml:space="preserve"> apod.)</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723F13F" w14:textId="77777777" w:rsidR="008629FB" w:rsidRPr="00CB511F" w:rsidRDefault="008629FB" w:rsidP="0082591D">
            <w:pPr>
              <w:tabs>
                <w:tab w:val="left" w:pos="360"/>
              </w:tabs>
              <w:suppressAutoHyphens/>
              <w:spacing w:line="276" w:lineRule="auto"/>
              <w:jc w:val="center"/>
              <w:rPr>
                <w:lang w:eastAsia="ar-SA"/>
              </w:rPr>
            </w:pPr>
            <w:r w:rsidRPr="00CB511F">
              <w:t>Obsah</w:t>
            </w:r>
          </w:p>
        </w:tc>
      </w:tr>
      <w:tr w:rsidR="008629FB" w:rsidRPr="00CB511F" w14:paraId="6A1AB9FD" w14:textId="77777777" w:rsidTr="0082591D">
        <w:trPr>
          <w:cantSplit/>
        </w:trPr>
        <w:tc>
          <w:tcPr>
            <w:tcW w:w="1631" w:type="dxa"/>
            <w:tcBorders>
              <w:top w:val="single" w:sz="4" w:space="0" w:color="auto"/>
              <w:left w:val="single" w:sz="4" w:space="0" w:color="auto"/>
              <w:bottom w:val="single" w:sz="4" w:space="0" w:color="auto"/>
              <w:right w:val="single" w:sz="4" w:space="0" w:color="auto"/>
            </w:tcBorders>
          </w:tcPr>
          <w:p w14:paraId="611B7201" w14:textId="19972F26" w:rsidR="008629FB" w:rsidRPr="008629FB" w:rsidRDefault="008629FB" w:rsidP="0082591D">
            <w:pPr>
              <w:widowControl w:val="0"/>
              <w:suppressAutoHyphens/>
              <w:ind w:left="57" w:right="113"/>
              <w:rPr>
                <w:sz w:val="20"/>
                <w:szCs w:val="20"/>
                <w:lang w:eastAsia="ar-SA"/>
              </w:rPr>
            </w:pPr>
            <w:r w:rsidRPr="008629FB">
              <w:rPr>
                <w:sz w:val="20"/>
                <w:szCs w:val="20"/>
                <w:lang w:eastAsia="ar-SA"/>
              </w:rPr>
              <w:t>Čl. [</w:t>
            </w:r>
            <w:r w:rsidRPr="008629FB">
              <w:rPr>
                <w:sz w:val="20"/>
                <w:szCs w:val="20"/>
                <w:highlight w:val="yellow"/>
                <w:lang w:eastAsia="ar-SA"/>
              </w:rPr>
              <w:t>_</w:t>
            </w:r>
            <w:r w:rsidRPr="008629FB">
              <w:rPr>
                <w:sz w:val="20"/>
                <w:szCs w:val="20"/>
                <w:lang w:eastAsia="ar-SA"/>
              </w:rPr>
              <w:t xml:space="preserve">] bod </w:t>
            </w:r>
            <w:r w:rsidR="006244BD">
              <w:rPr>
                <w:sz w:val="20"/>
                <w:szCs w:val="20"/>
                <w:lang w:eastAsia="ar-SA"/>
              </w:rPr>
              <w:t>6</w:t>
            </w:r>
          </w:p>
          <w:p w14:paraId="74F177FC" w14:textId="1F1FF5F6" w:rsidR="008629FB" w:rsidRPr="008629FB" w:rsidRDefault="008629FB" w:rsidP="0082591D">
            <w:pPr>
              <w:widowControl w:val="0"/>
              <w:suppressAutoHyphens/>
              <w:ind w:left="57" w:right="113"/>
              <w:rPr>
                <w:sz w:val="20"/>
                <w:szCs w:val="20"/>
                <w:lang w:eastAsia="ar-SA"/>
              </w:rPr>
            </w:pPr>
            <w:r w:rsidRPr="008629FB">
              <w:rPr>
                <w:sz w:val="20"/>
                <w:szCs w:val="20"/>
                <w:lang w:eastAsia="ar-SA"/>
              </w:rPr>
              <w:t xml:space="preserve">§ </w:t>
            </w:r>
            <w:r w:rsidR="006244BD">
              <w:rPr>
                <w:sz w:val="20"/>
                <w:szCs w:val="20"/>
                <w:lang w:eastAsia="ar-SA"/>
              </w:rPr>
              <w:t>35 odst. 1</w:t>
            </w:r>
          </w:p>
        </w:tc>
        <w:tc>
          <w:tcPr>
            <w:tcW w:w="3873" w:type="dxa"/>
            <w:tcBorders>
              <w:top w:val="single" w:sz="4" w:space="0" w:color="auto"/>
              <w:left w:val="single" w:sz="4" w:space="0" w:color="auto"/>
              <w:bottom w:val="single" w:sz="4" w:space="0" w:color="auto"/>
              <w:right w:val="single" w:sz="4" w:space="0" w:color="auto"/>
            </w:tcBorders>
          </w:tcPr>
          <w:p w14:paraId="66316FBB" w14:textId="6D4809DF" w:rsidR="008629FB" w:rsidRPr="008629FB" w:rsidRDefault="006244BD" w:rsidP="0082591D">
            <w:pPr>
              <w:widowControl w:val="0"/>
              <w:suppressAutoHyphens/>
              <w:ind w:left="57" w:right="113"/>
              <w:rPr>
                <w:sz w:val="20"/>
                <w:szCs w:val="20"/>
                <w:lang w:eastAsia="ar-SA"/>
              </w:rPr>
            </w:pPr>
            <w:r w:rsidRPr="006244BD">
              <w:rPr>
                <w:sz w:val="20"/>
                <w:szCs w:val="20"/>
                <w:u w:val="single"/>
                <w:lang w:eastAsia="ar-SA"/>
              </w:rPr>
              <w:t>(1)</w:t>
            </w:r>
            <w:r>
              <w:rPr>
                <w:sz w:val="20"/>
                <w:szCs w:val="20"/>
                <w:u w:val="single"/>
                <w:lang w:eastAsia="ar-SA"/>
              </w:rPr>
              <w:t xml:space="preserve"> </w:t>
            </w:r>
            <w:r w:rsidRPr="006244BD">
              <w:rPr>
                <w:sz w:val="20"/>
                <w:szCs w:val="20"/>
                <w:u w:val="single"/>
                <w:lang w:eastAsia="ar-SA"/>
              </w:rPr>
              <w:t>Zálohu na podíl na zisku lze vyplácet jen na základě mezitímní individuální účetní závěrky, ze které vyplyne, že obchodní korporace má dostatek zdrojů na rozdělení zisku. Součet záloh na podíl na zisku nemůže být vyšší, než kolik činí součet výsledku hospodaření běžného účetního období, výsledku hospodaření minulých let a ostatních fondů tvořených ze zisku, které může obchodní korporace použít podle svého uvážení, snížený o příděly do rezervních a jiných fondů v souladu se zákonem a společenskou smlouvou.</w:t>
            </w:r>
          </w:p>
        </w:tc>
        <w:tc>
          <w:tcPr>
            <w:tcW w:w="1276" w:type="dxa"/>
            <w:tcBorders>
              <w:top w:val="single" w:sz="4" w:space="0" w:color="auto"/>
              <w:left w:val="single" w:sz="4" w:space="0" w:color="auto"/>
              <w:bottom w:val="single" w:sz="4" w:space="0" w:color="auto"/>
              <w:right w:val="single" w:sz="4" w:space="0" w:color="auto"/>
            </w:tcBorders>
          </w:tcPr>
          <w:p w14:paraId="119853BF" w14:textId="1817C2F4" w:rsidR="008629FB" w:rsidRPr="008629FB" w:rsidRDefault="006244BD" w:rsidP="0082591D">
            <w:pPr>
              <w:widowControl w:val="0"/>
              <w:ind w:left="57" w:right="113"/>
              <w:rPr>
                <w:sz w:val="20"/>
                <w:szCs w:val="20"/>
                <w:lang w:eastAsia="ar-SA"/>
              </w:rPr>
            </w:pPr>
            <w:r w:rsidRPr="006244BD">
              <w:rPr>
                <w:sz w:val="20"/>
                <w:szCs w:val="20"/>
                <w:lang w:eastAsia="ar-SA"/>
              </w:rPr>
              <w:t>32017L1132</w:t>
            </w:r>
          </w:p>
        </w:tc>
        <w:tc>
          <w:tcPr>
            <w:tcW w:w="1701" w:type="dxa"/>
            <w:tcBorders>
              <w:top w:val="single" w:sz="4" w:space="0" w:color="auto"/>
              <w:left w:val="single" w:sz="4" w:space="0" w:color="auto"/>
              <w:bottom w:val="single" w:sz="4" w:space="0" w:color="auto"/>
              <w:right w:val="single" w:sz="4" w:space="0" w:color="auto"/>
            </w:tcBorders>
          </w:tcPr>
          <w:p w14:paraId="6A3596B4" w14:textId="7C8DD38B" w:rsidR="008629FB" w:rsidRPr="008629FB" w:rsidRDefault="00CE30B8" w:rsidP="0082591D">
            <w:pPr>
              <w:widowControl w:val="0"/>
              <w:ind w:left="57" w:right="113"/>
              <w:rPr>
                <w:sz w:val="20"/>
                <w:szCs w:val="20"/>
                <w:lang w:eastAsia="ar-SA"/>
              </w:rPr>
            </w:pPr>
            <w:r w:rsidRPr="00CE30B8">
              <w:rPr>
                <w:sz w:val="20"/>
                <w:szCs w:val="20"/>
                <w:lang w:eastAsia="ar-SA"/>
              </w:rPr>
              <w:t>Článek 57</w:t>
            </w:r>
          </w:p>
        </w:tc>
        <w:tc>
          <w:tcPr>
            <w:tcW w:w="5670" w:type="dxa"/>
            <w:tcBorders>
              <w:top w:val="single" w:sz="4" w:space="0" w:color="auto"/>
              <w:left w:val="single" w:sz="4" w:space="0" w:color="auto"/>
              <w:bottom w:val="single" w:sz="4" w:space="0" w:color="auto"/>
              <w:right w:val="single" w:sz="4" w:space="0" w:color="auto"/>
            </w:tcBorders>
          </w:tcPr>
          <w:p w14:paraId="5F08A7D0" w14:textId="5210A640" w:rsidR="008629FB" w:rsidRPr="008629FB" w:rsidRDefault="00CE30B8" w:rsidP="0082591D">
            <w:pPr>
              <w:widowControl w:val="0"/>
              <w:ind w:left="57" w:right="113"/>
              <w:rPr>
                <w:sz w:val="20"/>
                <w:szCs w:val="20"/>
                <w:lang w:eastAsia="ar-SA"/>
              </w:rPr>
            </w:pPr>
            <w:r w:rsidRPr="00CE30B8">
              <w:rPr>
                <w:sz w:val="20"/>
                <w:szCs w:val="20"/>
                <w:lang w:eastAsia="ar-SA"/>
              </w:rPr>
              <w:t>Jakékoli podíly na zisku nebo jiných vlastních zdrojích, které byly vyplaceny v rozporu s článkem 56, musí akcionáři, kteří je obdrželi, vrátit, pokud společnost prokáže, že tito akcionáři o vadnosti vyplacení ve svůj prospěch věděli anebo vzhledem k okolnostem nemohli nevědět.</w:t>
            </w:r>
          </w:p>
        </w:tc>
      </w:tr>
      <w:tr w:rsidR="00CE30B8" w:rsidRPr="00CB511F" w14:paraId="58BC7278" w14:textId="77777777" w:rsidTr="0082591D">
        <w:trPr>
          <w:cantSplit/>
        </w:trPr>
        <w:tc>
          <w:tcPr>
            <w:tcW w:w="1631" w:type="dxa"/>
            <w:tcBorders>
              <w:top w:val="single" w:sz="4" w:space="0" w:color="auto"/>
              <w:left w:val="single" w:sz="4" w:space="0" w:color="auto"/>
              <w:bottom w:val="single" w:sz="4" w:space="0" w:color="auto"/>
              <w:right w:val="single" w:sz="4" w:space="0" w:color="auto"/>
            </w:tcBorders>
          </w:tcPr>
          <w:p w14:paraId="5538EBF5" w14:textId="7DDFD355" w:rsidR="00CE30B8" w:rsidRPr="008629FB" w:rsidRDefault="00CE30B8" w:rsidP="00CE30B8">
            <w:pPr>
              <w:widowControl w:val="0"/>
              <w:suppressAutoHyphens/>
              <w:ind w:left="57" w:right="113"/>
              <w:rPr>
                <w:sz w:val="20"/>
                <w:szCs w:val="20"/>
                <w:lang w:eastAsia="ar-SA"/>
              </w:rPr>
            </w:pPr>
            <w:r w:rsidRPr="008629FB">
              <w:rPr>
                <w:sz w:val="20"/>
                <w:szCs w:val="20"/>
                <w:lang w:eastAsia="ar-SA"/>
              </w:rPr>
              <w:lastRenderedPageBreak/>
              <w:t>Čl. [</w:t>
            </w:r>
            <w:r w:rsidRPr="008629FB">
              <w:rPr>
                <w:sz w:val="20"/>
                <w:szCs w:val="20"/>
                <w:highlight w:val="yellow"/>
                <w:lang w:eastAsia="ar-SA"/>
              </w:rPr>
              <w:t>_</w:t>
            </w:r>
            <w:r w:rsidRPr="008629FB">
              <w:rPr>
                <w:sz w:val="20"/>
                <w:szCs w:val="20"/>
                <w:lang w:eastAsia="ar-SA"/>
              </w:rPr>
              <w:t xml:space="preserve">] bod </w:t>
            </w:r>
            <w:r>
              <w:rPr>
                <w:sz w:val="20"/>
                <w:szCs w:val="20"/>
                <w:lang w:eastAsia="ar-SA"/>
              </w:rPr>
              <w:t>10</w:t>
            </w:r>
          </w:p>
          <w:p w14:paraId="21A96FB2" w14:textId="7C38EB30" w:rsidR="00CE30B8" w:rsidRPr="008629FB" w:rsidRDefault="00CE30B8" w:rsidP="00CE30B8">
            <w:pPr>
              <w:widowControl w:val="0"/>
              <w:suppressAutoHyphens/>
              <w:ind w:left="57" w:right="113"/>
              <w:rPr>
                <w:sz w:val="20"/>
                <w:szCs w:val="20"/>
                <w:lang w:eastAsia="ar-SA"/>
              </w:rPr>
            </w:pPr>
            <w:r w:rsidRPr="008629FB">
              <w:rPr>
                <w:sz w:val="20"/>
                <w:szCs w:val="20"/>
                <w:lang w:eastAsia="ar-SA"/>
              </w:rPr>
              <w:t xml:space="preserve">§ </w:t>
            </w:r>
            <w:r>
              <w:rPr>
                <w:sz w:val="20"/>
                <w:szCs w:val="20"/>
                <w:lang w:eastAsia="ar-SA"/>
              </w:rPr>
              <w:t>40 odst. 1</w:t>
            </w:r>
          </w:p>
        </w:tc>
        <w:tc>
          <w:tcPr>
            <w:tcW w:w="3873" w:type="dxa"/>
            <w:tcBorders>
              <w:top w:val="single" w:sz="4" w:space="0" w:color="auto"/>
              <w:left w:val="single" w:sz="4" w:space="0" w:color="auto"/>
              <w:bottom w:val="single" w:sz="4" w:space="0" w:color="auto"/>
              <w:right w:val="single" w:sz="4" w:space="0" w:color="auto"/>
            </w:tcBorders>
          </w:tcPr>
          <w:p w14:paraId="07AC0FE8" w14:textId="4CB116D2" w:rsidR="00CE30B8" w:rsidRPr="00CE30B8" w:rsidRDefault="00CE30B8" w:rsidP="00CE30B8">
            <w:pPr>
              <w:widowControl w:val="0"/>
              <w:suppressAutoHyphens/>
              <w:ind w:left="57" w:right="113"/>
              <w:rPr>
                <w:sz w:val="20"/>
                <w:szCs w:val="20"/>
                <w:u w:val="single"/>
                <w:lang w:eastAsia="ar-SA"/>
              </w:rPr>
            </w:pPr>
            <w:r w:rsidRPr="00CE30B8">
              <w:rPr>
                <w:sz w:val="20"/>
                <w:szCs w:val="20"/>
                <w:u w:val="single"/>
                <w:lang w:eastAsia="ar-SA"/>
              </w:rPr>
              <w:t>(1)</w:t>
            </w:r>
            <w:r>
              <w:rPr>
                <w:sz w:val="20"/>
                <w:szCs w:val="20"/>
                <w:u w:val="single"/>
                <w:lang w:eastAsia="ar-SA"/>
              </w:rPr>
              <w:t xml:space="preserve"> </w:t>
            </w:r>
            <w:r w:rsidRPr="00CE30B8">
              <w:rPr>
                <w:sz w:val="20"/>
                <w:szCs w:val="20"/>
                <w:u w:val="single"/>
                <w:lang w:eastAsia="ar-SA"/>
              </w:rPr>
              <w:t xml:space="preserve">Kapitálová společnost nebo družstvo nesmí rozdělit zisk nebo jiné části vlastního kapitálu, pokud se ke dni skončení bezprostředně předcházejícího individuálního účetního období vlastní kapitál vyplývající z řádné individuální účetní závěrky nebo vlastní kapitál po tomto rozdělení </w:t>
            </w:r>
            <w:proofErr w:type="gramStart"/>
            <w:r w:rsidRPr="00CE30B8">
              <w:rPr>
                <w:sz w:val="20"/>
                <w:szCs w:val="20"/>
                <w:u w:val="single"/>
                <w:lang w:eastAsia="ar-SA"/>
              </w:rPr>
              <w:t>sníží</w:t>
            </w:r>
            <w:proofErr w:type="gramEnd"/>
            <w:r w:rsidRPr="00CE30B8">
              <w:rPr>
                <w:sz w:val="20"/>
                <w:szCs w:val="20"/>
                <w:u w:val="single"/>
                <w:lang w:eastAsia="ar-SA"/>
              </w:rPr>
              <w:t xml:space="preserve"> pod výši upsaného základního kapitálu zvýšeného o fondy, které nelze podle zákona nebo společenské smlouvy rozdělit. Rozhodnutí nejvyššího orgánu učiněné v rozporu s tím nemá právní účinky.</w:t>
            </w:r>
          </w:p>
          <w:p w14:paraId="7C2ED0E2" w14:textId="77777777" w:rsidR="00CE30B8" w:rsidRPr="006244BD" w:rsidRDefault="00CE30B8" w:rsidP="0082591D">
            <w:pPr>
              <w:widowControl w:val="0"/>
              <w:suppressAutoHyphens/>
              <w:ind w:left="57" w:right="113"/>
              <w:rPr>
                <w:sz w:val="20"/>
                <w:szCs w:val="20"/>
                <w:u w:val="single"/>
                <w:lang w:eastAsia="ar-SA"/>
              </w:rPr>
            </w:pPr>
          </w:p>
        </w:tc>
        <w:tc>
          <w:tcPr>
            <w:tcW w:w="1276" w:type="dxa"/>
            <w:tcBorders>
              <w:top w:val="single" w:sz="4" w:space="0" w:color="auto"/>
              <w:left w:val="single" w:sz="4" w:space="0" w:color="auto"/>
              <w:bottom w:val="single" w:sz="4" w:space="0" w:color="auto"/>
              <w:right w:val="single" w:sz="4" w:space="0" w:color="auto"/>
            </w:tcBorders>
          </w:tcPr>
          <w:p w14:paraId="2B106A69" w14:textId="0DD833AF" w:rsidR="00CE30B8" w:rsidRPr="006244BD" w:rsidRDefault="00CE30B8" w:rsidP="0082591D">
            <w:pPr>
              <w:widowControl w:val="0"/>
              <w:ind w:left="57" w:right="113"/>
              <w:rPr>
                <w:sz w:val="20"/>
                <w:szCs w:val="20"/>
                <w:lang w:eastAsia="ar-SA"/>
              </w:rPr>
            </w:pPr>
            <w:r w:rsidRPr="006244BD">
              <w:rPr>
                <w:sz w:val="20"/>
                <w:szCs w:val="20"/>
                <w:lang w:eastAsia="ar-SA"/>
              </w:rPr>
              <w:t>32017L1132</w:t>
            </w:r>
          </w:p>
        </w:tc>
        <w:tc>
          <w:tcPr>
            <w:tcW w:w="1701" w:type="dxa"/>
            <w:tcBorders>
              <w:top w:val="single" w:sz="4" w:space="0" w:color="auto"/>
              <w:left w:val="single" w:sz="4" w:space="0" w:color="auto"/>
              <w:bottom w:val="single" w:sz="4" w:space="0" w:color="auto"/>
              <w:right w:val="single" w:sz="4" w:space="0" w:color="auto"/>
            </w:tcBorders>
          </w:tcPr>
          <w:p w14:paraId="2FCEFECF" w14:textId="61DDD409" w:rsidR="00CE30B8" w:rsidRPr="00CE30B8" w:rsidRDefault="00CE30B8" w:rsidP="0082591D">
            <w:pPr>
              <w:widowControl w:val="0"/>
              <w:ind w:left="57" w:right="113"/>
              <w:rPr>
                <w:sz w:val="20"/>
                <w:szCs w:val="20"/>
                <w:lang w:eastAsia="ar-SA"/>
              </w:rPr>
            </w:pPr>
            <w:r w:rsidRPr="00CE30B8">
              <w:rPr>
                <w:sz w:val="20"/>
                <w:szCs w:val="20"/>
                <w:lang w:eastAsia="ar-SA"/>
              </w:rPr>
              <w:t>Článek 56 odst. 1 až 4</w:t>
            </w:r>
          </w:p>
        </w:tc>
        <w:tc>
          <w:tcPr>
            <w:tcW w:w="5670" w:type="dxa"/>
            <w:tcBorders>
              <w:top w:val="single" w:sz="4" w:space="0" w:color="auto"/>
              <w:left w:val="single" w:sz="4" w:space="0" w:color="auto"/>
              <w:bottom w:val="single" w:sz="4" w:space="0" w:color="auto"/>
              <w:right w:val="single" w:sz="4" w:space="0" w:color="auto"/>
            </w:tcBorders>
          </w:tcPr>
          <w:p w14:paraId="0966A460" w14:textId="77777777" w:rsidR="00CE30B8" w:rsidRPr="00CE30B8" w:rsidRDefault="00CE30B8" w:rsidP="00CE30B8">
            <w:pPr>
              <w:widowControl w:val="0"/>
              <w:ind w:left="57" w:right="113"/>
              <w:rPr>
                <w:sz w:val="20"/>
                <w:szCs w:val="20"/>
                <w:lang w:eastAsia="ar-SA"/>
              </w:rPr>
            </w:pPr>
            <w:r w:rsidRPr="00CE30B8">
              <w:rPr>
                <w:sz w:val="20"/>
                <w:szCs w:val="20"/>
                <w:lang w:eastAsia="ar-SA"/>
              </w:rPr>
              <w:t xml:space="preserve">1. S výjimkou případů snížení upsaného základního kapitálu nesmí dojít k rozdělení zisku nebo jiných vlastních zdrojů akcionářům, pokud se ke dni skončení posledního účetního období čisté jmění vyplývající z roční účetní závěrky společnosti nebo čisté jmění po tomto rozdělení </w:t>
            </w:r>
            <w:proofErr w:type="gramStart"/>
            <w:r w:rsidRPr="00CE30B8">
              <w:rPr>
                <w:sz w:val="20"/>
                <w:szCs w:val="20"/>
                <w:lang w:eastAsia="ar-SA"/>
              </w:rPr>
              <w:t>sníží</w:t>
            </w:r>
            <w:proofErr w:type="gramEnd"/>
            <w:r w:rsidRPr="00CE30B8">
              <w:rPr>
                <w:sz w:val="20"/>
                <w:szCs w:val="20"/>
                <w:lang w:eastAsia="ar-SA"/>
              </w:rPr>
              <w:t xml:space="preserve"> pod výši upsaného základního kapitálu zvýšenou o rezervy, které nelze podle právních předpisů nebo stanov společnosti rozdělit.</w:t>
            </w:r>
          </w:p>
          <w:p w14:paraId="41BCAFBF" w14:textId="77777777" w:rsidR="00CE30B8" w:rsidRPr="00CE30B8" w:rsidRDefault="00CE30B8" w:rsidP="00CE30B8">
            <w:pPr>
              <w:widowControl w:val="0"/>
              <w:ind w:left="57" w:right="113"/>
              <w:rPr>
                <w:sz w:val="20"/>
                <w:szCs w:val="20"/>
                <w:lang w:eastAsia="ar-SA"/>
              </w:rPr>
            </w:pPr>
          </w:p>
          <w:p w14:paraId="7EAF070D" w14:textId="77777777" w:rsidR="00CE30B8" w:rsidRPr="00CE30B8" w:rsidRDefault="00CE30B8" w:rsidP="00CE30B8">
            <w:pPr>
              <w:widowControl w:val="0"/>
              <w:ind w:left="57" w:right="113"/>
              <w:rPr>
                <w:sz w:val="20"/>
                <w:szCs w:val="20"/>
                <w:lang w:eastAsia="ar-SA"/>
              </w:rPr>
            </w:pPr>
            <w:r w:rsidRPr="00CE30B8">
              <w:rPr>
                <w:sz w:val="20"/>
                <w:szCs w:val="20"/>
                <w:lang w:eastAsia="ar-SA"/>
              </w:rPr>
              <w:t>2. Výše upsaného základního kapitálu vymezená v odstavci 1 se snižuje o výši upsaného dosud nesplaceného základního kapitálu, pokud tento nesplacený kapitál není dosud zúčtován v aktivech uvedených v rozvaze.</w:t>
            </w:r>
          </w:p>
          <w:p w14:paraId="1BAE87AB" w14:textId="77777777" w:rsidR="00CE30B8" w:rsidRPr="00CE30B8" w:rsidRDefault="00CE30B8" w:rsidP="00CE30B8">
            <w:pPr>
              <w:widowControl w:val="0"/>
              <w:ind w:left="57" w:right="113"/>
              <w:rPr>
                <w:sz w:val="20"/>
                <w:szCs w:val="20"/>
                <w:lang w:eastAsia="ar-SA"/>
              </w:rPr>
            </w:pPr>
          </w:p>
          <w:p w14:paraId="11976E09" w14:textId="77777777" w:rsidR="00CE30B8" w:rsidRPr="00CE30B8" w:rsidRDefault="00CE30B8" w:rsidP="00CE30B8">
            <w:pPr>
              <w:widowControl w:val="0"/>
              <w:ind w:left="57" w:right="113"/>
              <w:rPr>
                <w:sz w:val="20"/>
                <w:szCs w:val="20"/>
                <w:lang w:eastAsia="ar-SA"/>
              </w:rPr>
            </w:pPr>
            <w:r w:rsidRPr="00CE30B8">
              <w:rPr>
                <w:sz w:val="20"/>
                <w:szCs w:val="20"/>
                <w:lang w:eastAsia="ar-SA"/>
              </w:rPr>
              <w:t>3. Částka k rozdělení akcionářům nesmí překročit výši výsledků posledního skončeného účetního období zvýšenou o zisk z předchozích období a o platby z rezerv určených k tomuto účelu a sníženou o ztráty z předchozích období a o částky vložené do rezerv v souladu s právními předpisy nebo stanovami.</w:t>
            </w:r>
          </w:p>
          <w:p w14:paraId="79650A9C" w14:textId="77777777" w:rsidR="00CE30B8" w:rsidRPr="00CE30B8" w:rsidRDefault="00CE30B8" w:rsidP="00CE30B8">
            <w:pPr>
              <w:widowControl w:val="0"/>
              <w:ind w:left="57" w:right="113"/>
              <w:rPr>
                <w:sz w:val="20"/>
                <w:szCs w:val="20"/>
                <w:lang w:eastAsia="ar-SA"/>
              </w:rPr>
            </w:pPr>
          </w:p>
          <w:p w14:paraId="33121BAC" w14:textId="3454FD7B" w:rsidR="00CE30B8" w:rsidRPr="00CE30B8" w:rsidRDefault="00CE30B8" w:rsidP="00CE30B8">
            <w:pPr>
              <w:widowControl w:val="0"/>
              <w:ind w:left="57" w:right="113"/>
              <w:rPr>
                <w:sz w:val="20"/>
                <w:szCs w:val="20"/>
                <w:lang w:eastAsia="ar-SA"/>
              </w:rPr>
            </w:pPr>
            <w:r w:rsidRPr="00CE30B8">
              <w:rPr>
                <w:sz w:val="20"/>
                <w:szCs w:val="20"/>
                <w:lang w:eastAsia="ar-SA"/>
              </w:rPr>
              <w:t>4. Výraz „rozdělení“ použitý v odstavcích 1 a 3 zahrnuje zejména výplatu dividend a úroků spojených s akciemi.</w:t>
            </w:r>
          </w:p>
        </w:tc>
      </w:tr>
      <w:tr w:rsidR="00CE30B8" w:rsidRPr="00CB511F" w14:paraId="7D78E06F" w14:textId="77777777" w:rsidTr="003B3C6A">
        <w:trPr>
          <w:cantSplit/>
        </w:trPr>
        <w:tc>
          <w:tcPr>
            <w:tcW w:w="1631" w:type="dxa"/>
            <w:tcBorders>
              <w:top w:val="single" w:sz="4" w:space="0" w:color="auto"/>
              <w:left w:val="single" w:sz="4" w:space="0" w:color="auto"/>
              <w:bottom w:val="single" w:sz="4" w:space="0" w:color="auto"/>
              <w:right w:val="single" w:sz="4" w:space="0" w:color="auto"/>
            </w:tcBorders>
          </w:tcPr>
          <w:p w14:paraId="05185615" w14:textId="328441FE" w:rsidR="00CE30B8" w:rsidRPr="008629FB" w:rsidRDefault="00CE30B8" w:rsidP="00CE30B8">
            <w:pPr>
              <w:widowControl w:val="0"/>
              <w:suppressAutoHyphens/>
              <w:ind w:left="57" w:right="113"/>
              <w:rPr>
                <w:sz w:val="20"/>
                <w:szCs w:val="20"/>
                <w:lang w:eastAsia="ar-SA"/>
              </w:rPr>
            </w:pPr>
            <w:r w:rsidRPr="008629FB">
              <w:rPr>
                <w:sz w:val="20"/>
                <w:szCs w:val="20"/>
                <w:lang w:eastAsia="ar-SA"/>
              </w:rPr>
              <w:lastRenderedPageBreak/>
              <w:t>Čl. [</w:t>
            </w:r>
            <w:r w:rsidRPr="008629FB">
              <w:rPr>
                <w:sz w:val="20"/>
                <w:szCs w:val="20"/>
                <w:highlight w:val="yellow"/>
                <w:lang w:eastAsia="ar-SA"/>
              </w:rPr>
              <w:t>_</w:t>
            </w:r>
            <w:r w:rsidRPr="008629FB">
              <w:rPr>
                <w:sz w:val="20"/>
                <w:szCs w:val="20"/>
                <w:lang w:eastAsia="ar-SA"/>
              </w:rPr>
              <w:t>] bod</w:t>
            </w:r>
            <w:r w:rsidR="003B3C6A">
              <w:rPr>
                <w:sz w:val="20"/>
                <w:szCs w:val="20"/>
                <w:lang w:eastAsia="ar-SA"/>
              </w:rPr>
              <w:t>y</w:t>
            </w:r>
            <w:r w:rsidRPr="008629FB">
              <w:rPr>
                <w:sz w:val="20"/>
                <w:szCs w:val="20"/>
                <w:lang w:eastAsia="ar-SA"/>
              </w:rPr>
              <w:t xml:space="preserve"> </w:t>
            </w:r>
            <w:r>
              <w:rPr>
                <w:sz w:val="20"/>
                <w:szCs w:val="20"/>
                <w:lang w:eastAsia="ar-SA"/>
              </w:rPr>
              <w:t>1</w:t>
            </w:r>
            <w:r w:rsidR="003B3C6A">
              <w:rPr>
                <w:sz w:val="20"/>
                <w:szCs w:val="20"/>
                <w:lang w:eastAsia="ar-SA"/>
              </w:rPr>
              <w:t>1 a 12</w:t>
            </w:r>
          </w:p>
          <w:p w14:paraId="0DCA3C63" w14:textId="1E95B850" w:rsidR="00CE30B8" w:rsidRPr="008629FB" w:rsidRDefault="00CE30B8" w:rsidP="00CE30B8">
            <w:pPr>
              <w:widowControl w:val="0"/>
              <w:suppressAutoHyphens/>
              <w:ind w:left="57" w:right="113"/>
              <w:rPr>
                <w:sz w:val="20"/>
                <w:szCs w:val="20"/>
                <w:lang w:eastAsia="ar-SA"/>
              </w:rPr>
            </w:pPr>
            <w:r w:rsidRPr="008629FB">
              <w:rPr>
                <w:sz w:val="20"/>
                <w:szCs w:val="20"/>
                <w:lang w:eastAsia="ar-SA"/>
              </w:rPr>
              <w:t xml:space="preserve">§ </w:t>
            </w:r>
            <w:r w:rsidR="003B3C6A">
              <w:rPr>
                <w:sz w:val="20"/>
                <w:szCs w:val="20"/>
                <w:lang w:eastAsia="ar-SA"/>
              </w:rPr>
              <w:t>82</w:t>
            </w:r>
            <w:r>
              <w:rPr>
                <w:sz w:val="20"/>
                <w:szCs w:val="20"/>
                <w:lang w:eastAsia="ar-SA"/>
              </w:rPr>
              <w:t xml:space="preserve"> odst. 1</w:t>
            </w:r>
            <w:r w:rsidR="003B3C6A">
              <w:rPr>
                <w:sz w:val="20"/>
                <w:szCs w:val="20"/>
                <w:lang w:eastAsia="ar-SA"/>
              </w:rPr>
              <w:t xml:space="preserve"> a 2</w:t>
            </w:r>
          </w:p>
        </w:tc>
        <w:tc>
          <w:tcPr>
            <w:tcW w:w="3873" w:type="dxa"/>
            <w:tcBorders>
              <w:top w:val="single" w:sz="4" w:space="0" w:color="auto"/>
              <w:left w:val="single" w:sz="4" w:space="0" w:color="auto"/>
              <w:bottom w:val="single" w:sz="4" w:space="0" w:color="auto"/>
              <w:right w:val="single" w:sz="4" w:space="0" w:color="auto"/>
            </w:tcBorders>
          </w:tcPr>
          <w:p w14:paraId="1B80A6DB" w14:textId="7F813FC2" w:rsidR="00CE30B8" w:rsidRPr="00CE30B8" w:rsidRDefault="00CE30B8" w:rsidP="00CE30B8">
            <w:pPr>
              <w:widowControl w:val="0"/>
              <w:suppressAutoHyphens/>
              <w:ind w:left="57" w:right="113"/>
              <w:rPr>
                <w:sz w:val="20"/>
                <w:szCs w:val="20"/>
                <w:u w:val="single"/>
                <w:lang w:eastAsia="ar-SA"/>
              </w:rPr>
            </w:pPr>
            <w:r w:rsidRPr="00CE30B8">
              <w:rPr>
                <w:sz w:val="20"/>
                <w:szCs w:val="20"/>
                <w:u w:val="single"/>
                <w:lang w:eastAsia="ar-SA"/>
              </w:rPr>
              <w:t>(1)</w:t>
            </w:r>
            <w:r>
              <w:rPr>
                <w:sz w:val="20"/>
                <w:szCs w:val="20"/>
                <w:u w:val="single"/>
                <w:lang w:eastAsia="ar-SA"/>
              </w:rPr>
              <w:t xml:space="preserve"> </w:t>
            </w:r>
            <w:r w:rsidRPr="00CE30B8">
              <w:rPr>
                <w:sz w:val="20"/>
                <w:szCs w:val="20"/>
                <w:u w:val="single"/>
                <w:lang w:eastAsia="ar-SA"/>
              </w:rPr>
              <w:t>Statutární orgán ovládané osoby vypracuje do 36 měsíců od skončení individuálního účetního období písemnou zprávu o vztazích mezi ovládající osobou a osobou ovládanou a mezi ovládanou osobou a osobami ovládanými stejnou ovládající osobou (dále jen „zpráva o vztazích“) za uplynulé účetní období.</w:t>
            </w:r>
          </w:p>
          <w:p w14:paraId="318DEC70" w14:textId="406C6DB8" w:rsidR="00CE30B8" w:rsidRPr="00CE30B8" w:rsidRDefault="00CE30B8" w:rsidP="00CE30B8">
            <w:pPr>
              <w:widowControl w:val="0"/>
              <w:suppressAutoHyphens/>
              <w:ind w:left="57" w:right="113"/>
              <w:rPr>
                <w:sz w:val="20"/>
                <w:szCs w:val="20"/>
                <w:u w:val="single"/>
                <w:lang w:eastAsia="ar-SA"/>
              </w:rPr>
            </w:pPr>
            <w:r w:rsidRPr="00CE30B8">
              <w:rPr>
                <w:sz w:val="20"/>
                <w:szCs w:val="20"/>
                <w:u w:val="single"/>
                <w:lang w:eastAsia="ar-SA"/>
              </w:rPr>
              <w:t>(2)</w:t>
            </w:r>
            <w:r>
              <w:rPr>
                <w:sz w:val="20"/>
                <w:szCs w:val="20"/>
                <w:u w:val="single"/>
                <w:lang w:eastAsia="ar-SA"/>
              </w:rPr>
              <w:t xml:space="preserve"> </w:t>
            </w:r>
            <w:r w:rsidRPr="00CE30B8">
              <w:rPr>
                <w:sz w:val="20"/>
                <w:szCs w:val="20"/>
                <w:u w:val="single"/>
                <w:lang w:eastAsia="ar-SA"/>
              </w:rPr>
              <w:t>Ve zprávě o vztazích se uvedou</w:t>
            </w:r>
          </w:p>
          <w:p w14:paraId="2CB4461A" w14:textId="6B4295B9" w:rsidR="00CE30B8" w:rsidRPr="00CE30B8" w:rsidRDefault="00CE30B8" w:rsidP="00CE30B8">
            <w:pPr>
              <w:widowControl w:val="0"/>
              <w:suppressAutoHyphens/>
              <w:ind w:left="57" w:right="113"/>
              <w:rPr>
                <w:sz w:val="20"/>
                <w:szCs w:val="20"/>
                <w:u w:val="single"/>
                <w:lang w:eastAsia="ar-SA"/>
              </w:rPr>
            </w:pPr>
            <w:r w:rsidRPr="00CE30B8">
              <w:rPr>
                <w:sz w:val="20"/>
                <w:szCs w:val="20"/>
                <w:u w:val="single"/>
                <w:lang w:eastAsia="ar-SA"/>
              </w:rPr>
              <w:t>a)</w:t>
            </w:r>
            <w:r>
              <w:rPr>
                <w:sz w:val="20"/>
                <w:szCs w:val="20"/>
                <w:u w:val="single"/>
                <w:lang w:eastAsia="ar-SA"/>
              </w:rPr>
              <w:t xml:space="preserve"> </w:t>
            </w:r>
            <w:r w:rsidRPr="00CE30B8">
              <w:rPr>
                <w:sz w:val="20"/>
                <w:szCs w:val="20"/>
                <w:u w:val="single"/>
                <w:lang w:eastAsia="ar-SA"/>
              </w:rPr>
              <w:t>struktura vztahů mezi osobami podle odstavce 1,</w:t>
            </w:r>
          </w:p>
          <w:p w14:paraId="1AF21CE1" w14:textId="09C35814" w:rsidR="00CE30B8" w:rsidRPr="00CE30B8" w:rsidRDefault="00CE30B8" w:rsidP="00CE30B8">
            <w:pPr>
              <w:widowControl w:val="0"/>
              <w:suppressAutoHyphens/>
              <w:ind w:left="57" w:right="113"/>
              <w:rPr>
                <w:sz w:val="20"/>
                <w:szCs w:val="20"/>
                <w:u w:val="single"/>
                <w:lang w:eastAsia="ar-SA"/>
              </w:rPr>
            </w:pPr>
            <w:r w:rsidRPr="00CE30B8">
              <w:rPr>
                <w:sz w:val="20"/>
                <w:szCs w:val="20"/>
                <w:u w:val="single"/>
                <w:lang w:eastAsia="ar-SA"/>
              </w:rPr>
              <w:t>b)</w:t>
            </w:r>
            <w:r>
              <w:rPr>
                <w:sz w:val="20"/>
                <w:szCs w:val="20"/>
                <w:u w:val="single"/>
                <w:lang w:eastAsia="ar-SA"/>
              </w:rPr>
              <w:t xml:space="preserve"> </w:t>
            </w:r>
            <w:r w:rsidRPr="00CE30B8">
              <w:rPr>
                <w:sz w:val="20"/>
                <w:szCs w:val="20"/>
                <w:u w:val="single"/>
                <w:lang w:eastAsia="ar-SA"/>
              </w:rPr>
              <w:t>úloha ovládané osoby ve struktuře vztahů podle písmene a),</w:t>
            </w:r>
          </w:p>
          <w:p w14:paraId="554A9783" w14:textId="4D031F51" w:rsidR="00CE30B8" w:rsidRPr="00CE30B8" w:rsidRDefault="00CE30B8" w:rsidP="00CE30B8">
            <w:pPr>
              <w:widowControl w:val="0"/>
              <w:suppressAutoHyphens/>
              <w:ind w:left="57" w:right="113"/>
              <w:rPr>
                <w:sz w:val="20"/>
                <w:szCs w:val="20"/>
                <w:u w:val="single"/>
                <w:lang w:eastAsia="ar-SA"/>
              </w:rPr>
            </w:pPr>
            <w:r w:rsidRPr="00CE30B8">
              <w:rPr>
                <w:sz w:val="20"/>
                <w:szCs w:val="20"/>
                <w:u w:val="single"/>
                <w:lang w:eastAsia="ar-SA"/>
              </w:rPr>
              <w:t>c)</w:t>
            </w:r>
            <w:r>
              <w:rPr>
                <w:sz w:val="20"/>
                <w:szCs w:val="20"/>
                <w:u w:val="single"/>
                <w:lang w:eastAsia="ar-SA"/>
              </w:rPr>
              <w:t xml:space="preserve"> </w:t>
            </w:r>
            <w:r w:rsidRPr="00CE30B8">
              <w:rPr>
                <w:sz w:val="20"/>
                <w:szCs w:val="20"/>
                <w:u w:val="single"/>
                <w:lang w:eastAsia="ar-SA"/>
              </w:rPr>
              <w:t>způsob a prostředky ovládání,</w:t>
            </w:r>
          </w:p>
          <w:p w14:paraId="7D2B899E" w14:textId="0BD551CD" w:rsidR="00CE30B8" w:rsidRPr="00CE30B8" w:rsidRDefault="00CE30B8" w:rsidP="00CE30B8">
            <w:pPr>
              <w:widowControl w:val="0"/>
              <w:suppressAutoHyphens/>
              <w:ind w:left="57" w:right="113"/>
              <w:rPr>
                <w:sz w:val="20"/>
                <w:szCs w:val="20"/>
                <w:u w:val="single"/>
                <w:lang w:eastAsia="ar-SA"/>
              </w:rPr>
            </w:pPr>
            <w:r w:rsidRPr="00CE30B8">
              <w:rPr>
                <w:sz w:val="20"/>
                <w:szCs w:val="20"/>
                <w:u w:val="single"/>
                <w:lang w:eastAsia="ar-SA"/>
              </w:rPr>
              <w:t>d) přehled jednání učiněných v uplynulém účetním období, která byla učiněna na popud nebo v zájmu ovládající osoby nebo jí ovládaných osob, pokud se takovéto jednání týkalo aktiv, jejichž účetní hodnota přesahuje 10 % vlastního kapitálu ovládané osoby zjištěného podle řádné individuální účetní závěrky za individuální účetní období, za něž se zpracovává zpráva o vztazích, a</w:t>
            </w:r>
          </w:p>
          <w:p w14:paraId="227B572B" w14:textId="23CF00AF" w:rsidR="00CE30B8" w:rsidRPr="006244BD" w:rsidRDefault="00CE30B8" w:rsidP="00CE30B8">
            <w:pPr>
              <w:widowControl w:val="0"/>
              <w:suppressAutoHyphens/>
              <w:ind w:left="57" w:right="113"/>
              <w:rPr>
                <w:sz w:val="20"/>
                <w:szCs w:val="20"/>
                <w:u w:val="single"/>
                <w:lang w:eastAsia="ar-SA"/>
              </w:rPr>
            </w:pPr>
            <w:r w:rsidRPr="00CE30B8">
              <w:rPr>
                <w:sz w:val="20"/>
                <w:szCs w:val="20"/>
                <w:u w:val="single"/>
                <w:lang w:eastAsia="ar-SA"/>
              </w:rPr>
              <w:t>e)</w:t>
            </w:r>
            <w:r>
              <w:rPr>
                <w:sz w:val="20"/>
                <w:szCs w:val="20"/>
                <w:u w:val="single"/>
                <w:lang w:eastAsia="ar-SA"/>
              </w:rPr>
              <w:t xml:space="preserve"> </w:t>
            </w:r>
            <w:r w:rsidRPr="00CE30B8">
              <w:rPr>
                <w:sz w:val="20"/>
                <w:szCs w:val="20"/>
                <w:u w:val="single"/>
                <w:lang w:eastAsia="ar-SA"/>
              </w:rPr>
              <w:t>přehled vzájemných smluv mezi osobou ovládanou a osobou ovládající nebo mezi osobami ovládanými.</w:t>
            </w:r>
          </w:p>
        </w:tc>
        <w:tc>
          <w:tcPr>
            <w:tcW w:w="1276" w:type="dxa"/>
            <w:tcBorders>
              <w:top w:val="single" w:sz="4" w:space="0" w:color="auto"/>
              <w:left w:val="single" w:sz="4" w:space="0" w:color="auto"/>
              <w:bottom w:val="single" w:sz="4" w:space="0" w:color="auto"/>
              <w:right w:val="single" w:sz="4" w:space="0" w:color="auto"/>
            </w:tcBorders>
          </w:tcPr>
          <w:p w14:paraId="70CBBEBF" w14:textId="47D77863" w:rsidR="00CE30B8" w:rsidRPr="006244BD" w:rsidRDefault="003B3C6A" w:rsidP="0082591D">
            <w:pPr>
              <w:widowControl w:val="0"/>
              <w:ind w:left="57" w:right="113"/>
              <w:rPr>
                <w:sz w:val="20"/>
                <w:szCs w:val="20"/>
                <w:lang w:eastAsia="ar-SA"/>
              </w:rPr>
            </w:pPr>
            <w:r w:rsidRPr="003B3C6A">
              <w:rPr>
                <w:sz w:val="20"/>
                <w:szCs w:val="20"/>
                <w:lang w:eastAsia="ar-SA"/>
              </w:rPr>
              <w:t>32016L2370</w:t>
            </w:r>
          </w:p>
        </w:tc>
        <w:tc>
          <w:tcPr>
            <w:tcW w:w="1701" w:type="dxa"/>
            <w:tcBorders>
              <w:top w:val="single" w:sz="4" w:space="0" w:color="auto"/>
              <w:left w:val="single" w:sz="4" w:space="0" w:color="auto"/>
              <w:bottom w:val="single" w:sz="4" w:space="0" w:color="auto"/>
              <w:right w:val="single" w:sz="4" w:space="0" w:color="auto"/>
            </w:tcBorders>
          </w:tcPr>
          <w:p w14:paraId="53619315" w14:textId="3667626D" w:rsidR="00CE30B8" w:rsidRPr="00CE30B8" w:rsidRDefault="003B3C6A" w:rsidP="0082591D">
            <w:pPr>
              <w:widowControl w:val="0"/>
              <w:ind w:left="57" w:right="113"/>
              <w:rPr>
                <w:sz w:val="20"/>
                <w:szCs w:val="20"/>
                <w:lang w:eastAsia="ar-SA"/>
              </w:rPr>
            </w:pPr>
            <w:r w:rsidRPr="003B3C6A">
              <w:rPr>
                <w:sz w:val="20"/>
                <w:szCs w:val="20"/>
                <w:lang w:eastAsia="ar-SA"/>
              </w:rPr>
              <w:t xml:space="preserve">Článek 1 bod 5 (čl. </w:t>
            </w:r>
            <w:proofErr w:type="gramStart"/>
            <w:r w:rsidRPr="003B3C6A">
              <w:rPr>
                <w:sz w:val="20"/>
                <w:szCs w:val="20"/>
                <w:lang w:eastAsia="ar-SA"/>
              </w:rPr>
              <w:t>7d</w:t>
            </w:r>
            <w:proofErr w:type="gramEnd"/>
            <w:r w:rsidRPr="003B3C6A">
              <w:rPr>
                <w:sz w:val="20"/>
                <w:szCs w:val="20"/>
                <w:lang w:eastAsia="ar-SA"/>
              </w:rPr>
              <w:t xml:space="preserve"> odst. 9)</w:t>
            </w:r>
          </w:p>
        </w:tc>
        <w:tc>
          <w:tcPr>
            <w:tcW w:w="5670" w:type="dxa"/>
            <w:tcBorders>
              <w:top w:val="single" w:sz="4" w:space="0" w:color="auto"/>
              <w:left w:val="single" w:sz="4" w:space="0" w:color="auto"/>
              <w:bottom w:val="single" w:sz="4" w:space="0" w:color="auto"/>
              <w:right w:val="single" w:sz="4" w:space="0" w:color="auto"/>
            </w:tcBorders>
          </w:tcPr>
          <w:p w14:paraId="61546378" w14:textId="026D8815" w:rsidR="00CE30B8" w:rsidRPr="00CE30B8" w:rsidRDefault="003B3C6A" w:rsidP="0082591D">
            <w:pPr>
              <w:widowControl w:val="0"/>
              <w:ind w:left="57" w:right="113"/>
              <w:rPr>
                <w:sz w:val="20"/>
                <w:szCs w:val="20"/>
                <w:lang w:eastAsia="ar-SA"/>
              </w:rPr>
            </w:pPr>
            <w:r w:rsidRPr="003B3C6A">
              <w:rPr>
                <w:sz w:val="20"/>
                <w:szCs w:val="20"/>
                <w:lang w:eastAsia="ar-SA"/>
              </w:rPr>
              <w:t>V rámci vertikálně integrovaného podniku vede provozovatel infrastruktury podrobné záznamy o všech obchodních a finančních vztazích s jinými právními subjekty v rámci tohoto podniku.</w:t>
            </w:r>
          </w:p>
        </w:tc>
      </w:tr>
      <w:tr w:rsidR="00CE30B8" w:rsidRPr="00CB511F" w14:paraId="51C9F356" w14:textId="77777777" w:rsidTr="003B3C6A">
        <w:trPr>
          <w:cantSplit/>
        </w:trPr>
        <w:tc>
          <w:tcPr>
            <w:tcW w:w="1631" w:type="dxa"/>
            <w:tcBorders>
              <w:top w:val="single" w:sz="4" w:space="0" w:color="auto"/>
              <w:left w:val="single" w:sz="4" w:space="0" w:color="auto"/>
              <w:bottom w:val="nil"/>
              <w:right w:val="single" w:sz="4" w:space="0" w:color="auto"/>
            </w:tcBorders>
          </w:tcPr>
          <w:p w14:paraId="002BB36E" w14:textId="2CC53FE0" w:rsidR="003B3C6A" w:rsidRPr="008629FB" w:rsidRDefault="003B3C6A" w:rsidP="003B3C6A">
            <w:pPr>
              <w:widowControl w:val="0"/>
              <w:suppressAutoHyphens/>
              <w:ind w:left="57" w:right="113"/>
              <w:rPr>
                <w:sz w:val="20"/>
                <w:szCs w:val="20"/>
                <w:lang w:eastAsia="ar-SA"/>
              </w:rPr>
            </w:pPr>
            <w:r w:rsidRPr="008629FB">
              <w:rPr>
                <w:sz w:val="20"/>
                <w:szCs w:val="20"/>
                <w:lang w:eastAsia="ar-SA"/>
              </w:rPr>
              <w:t>Čl. [</w:t>
            </w:r>
            <w:r w:rsidRPr="008629FB">
              <w:rPr>
                <w:sz w:val="20"/>
                <w:szCs w:val="20"/>
                <w:highlight w:val="yellow"/>
                <w:lang w:eastAsia="ar-SA"/>
              </w:rPr>
              <w:t>_</w:t>
            </w:r>
            <w:r w:rsidRPr="008629FB">
              <w:rPr>
                <w:sz w:val="20"/>
                <w:szCs w:val="20"/>
                <w:lang w:eastAsia="ar-SA"/>
              </w:rPr>
              <w:t>] bod</w:t>
            </w:r>
            <w:r>
              <w:rPr>
                <w:sz w:val="20"/>
                <w:szCs w:val="20"/>
                <w:lang w:eastAsia="ar-SA"/>
              </w:rPr>
              <w:t xml:space="preserve"> 22</w:t>
            </w:r>
          </w:p>
          <w:p w14:paraId="44616389" w14:textId="1F3B3827" w:rsidR="00CE30B8" w:rsidRPr="008629FB" w:rsidRDefault="003B3C6A" w:rsidP="003B3C6A">
            <w:pPr>
              <w:widowControl w:val="0"/>
              <w:suppressAutoHyphens/>
              <w:ind w:left="57" w:right="113"/>
              <w:rPr>
                <w:sz w:val="20"/>
                <w:szCs w:val="20"/>
                <w:lang w:eastAsia="ar-SA"/>
              </w:rPr>
            </w:pPr>
            <w:r w:rsidRPr="008629FB">
              <w:rPr>
                <w:sz w:val="20"/>
                <w:szCs w:val="20"/>
                <w:lang w:eastAsia="ar-SA"/>
              </w:rPr>
              <w:t xml:space="preserve">§ </w:t>
            </w:r>
            <w:r>
              <w:rPr>
                <w:sz w:val="20"/>
                <w:szCs w:val="20"/>
                <w:lang w:eastAsia="ar-SA"/>
              </w:rPr>
              <w:t>196</w:t>
            </w:r>
          </w:p>
        </w:tc>
        <w:tc>
          <w:tcPr>
            <w:tcW w:w="3873" w:type="dxa"/>
            <w:tcBorders>
              <w:top w:val="single" w:sz="4" w:space="0" w:color="auto"/>
              <w:left w:val="single" w:sz="4" w:space="0" w:color="auto"/>
              <w:bottom w:val="nil"/>
              <w:right w:val="single" w:sz="4" w:space="0" w:color="auto"/>
            </w:tcBorders>
          </w:tcPr>
          <w:p w14:paraId="67345410" w14:textId="18567160" w:rsidR="00CE30B8" w:rsidRPr="006244BD" w:rsidRDefault="003B3C6A" w:rsidP="0082591D">
            <w:pPr>
              <w:widowControl w:val="0"/>
              <w:suppressAutoHyphens/>
              <w:ind w:left="57" w:right="113"/>
              <w:rPr>
                <w:sz w:val="20"/>
                <w:szCs w:val="20"/>
                <w:u w:val="single"/>
                <w:lang w:eastAsia="ar-SA"/>
              </w:rPr>
            </w:pPr>
            <w:r w:rsidRPr="003B3C6A">
              <w:rPr>
                <w:sz w:val="20"/>
                <w:szCs w:val="20"/>
                <w:u w:val="single"/>
                <w:lang w:eastAsia="ar-SA"/>
              </w:rPr>
              <w:t>Jednatel zajišťuje řádné vedení předepsané evidence, plnění povinností souvisejících s účetnictvím, vedení seznamu společníků a na žádost informuje společníky o věcech společnosti.</w:t>
            </w:r>
          </w:p>
        </w:tc>
        <w:tc>
          <w:tcPr>
            <w:tcW w:w="1276" w:type="dxa"/>
            <w:tcBorders>
              <w:top w:val="single" w:sz="4" w:space="0" w:color="auto"/>
              <w:left w:val="single" w:sz="4" w:space="0" w:color="auto"/>
              <w:bottom w:val="nil"/>
              <w:right w:val="single" w:sz="4" w:space="0" w:color="auto"/>
            </w:tcBorders>
          </w:tcPr>
          <w:p w14:paraId="5D89E631" w14:textId="635C3C76" w:rsidR="00CE30B8" w:rsidRPr="006244BD" w:rsidRDefault="003B3C6A" w:rsidP="0082591D">
            <w:pPr>
              <w:widowControl w:val="0"/>
              <w:ind w:left="57" w:right="113"/>
              <w:rPr>
                <w:sz w:val="20"/>
                <w:szCs w:val="20"/>
                <w:lang w:eastAsia="ar-SA"/>
              </w:rPr>
            </w:pPr>
            <w:r w:rsidRPr="003B3C6A">
              <w:rPr>
                <w:sz w:val="20"/>
                <w:szCs w:val="20"/>
                <w:lang w:eastAsia="ar-SA"/>
              </w:rPr>
              <w:t xml:space="preserve">32006L0046 </w:t>
            </w:r>
          </w:p>
        </w:tc>
        <w:tc>
          <w:tcPr>
            <w:tcW w:w="1701" w:type="dxa"/>
            <w:tcBorders>
              <w:top w:val="single" w:sz="4" w:space="0" w:color="auto"/>
              <w:left w:val="single" w:sz="4" w:space="0" w:color="auto"/>
              <w:bottom w:val="nil"/>
              <w:right w:val="single" w:sz="4" w:space="0" w:color="auto"/>
            </w:tcBorders>
          </w:tcPr>
          <w:p w14:paraId="0E50D3B9" w14:textId="2416D30B" w:rsidR="00CE30B8" w:rsidRPr="00CE30B8" w:rsidRDefault="003B3C6A" w:rsidP="0082591D">
            <w:pPr>
              <w:widowControl w:val="0"/>
              <w:ind w:left="57" w:right="113"/>
              <w:rPr>
                <w:sz w:val="20"/>
                <w:szCs w:val="20"/>
                <w:lang w:eastAsia="ar-SA"/>
              </w:rPr>
            </w:pPr>
            <w:r>
              <w:rPr>
                <w:sz w:val="20"/>
                <w:szCs w:val="20"/>
                <w:lang w:eastAsia="ar-SA"/>
              </w:rPr>
              <w:t>Článek 3 bod 8 (čl.</w:t>
            </w:r>
            <w:r w:rsidRPr="003B3C6A">
              <w:rPr>
                <w:sz w:val="20"/>
                <w:szCs w:val="20"/>
                <w:lang w:eastAsia="ar-SA"/>
              </w:rPr>
              <w:t xml:space="preserve"> </w:t>
            </w:r>
            <w:proofErr w:type="gramStart"/>
            <w:r w:rsidRPr="003B3C6A">
              <w:rPr>
                <w:sz w:val="20"/>
                <w:szCs w:val="20"/>
                <w:lang w:eastAsia="ar-SA"/>
              </w:rPr>
              <w:t>50b</w:t>
            </w:r>
            <w:proofErr w:type="gramEnd"/>
            <w:r>
              <w:rPr>
                <w:sz w:val="20"/>
                <w:szCs w:val="20"/>
                <w:lang w:eastAsia="ar-SA"/>
              </w:rPr>
              <w:t>)</w:t>
            </w:r>
          </w:p>
        </w:tc>
        <w:tc>
          <w:tcPr>
            <w:tcW w:w="5670" w:type="dxa"/>
            <w:tcBorders>
              <w:top w:val="single" w:sz="4" w:space="0" w:color="auto"/>
              <w:left w:val="single" w:sz="4" w:space="0" w:color="auto"/>
              <w:bottom w:val="nil"/>
              <w:right w:val="single" w:sz="4" w:space="0" w:color="auto"/>
            </w:tcBorders>
          </w:tcPr>
          <w:p w14:paraId="29010415" w14:textId="77777777" w:rsidR="00CE30B8" w:rsidRDefault="003B3C6A" w:rsidP="0082591D">
            <w:pPr>
              <w:widowControl w:val="0"/>
              <w:ind w:left="57" w:right="113"/>
              <w:rPr>
                <w:sz w:val="20"/>
                <w:szCs w:val="20"/>
                <w:lang w:eastAsia="ar-SA"/>
              </w:rPr>
            </w:pPr>
            <w:r w:rsidRPr="003B3C6A">
              <w:rPr>
                <w:sz w:val="20"/>
                <w:szCs w:val="20"/>
                <w:lang w:eastAsia="ar-SA"/>
              </w:rPr>
              <w:t xml:space="preserve">Členské státy zajistí, aby členové správních, řídících a dozorčích orgánů společností měli kolektivní povinnost zajistit, že roční účetní závěrka, výroční zpráva, a je-li předkládán samostatně, i výkaz o správě a řízení společnosti předkládaný podle článku </w:t>
            </w:r>
            <w:proofErr w:type="gramStart"/>
            <w:r w:rsidRPr="003B3C6A">
              <w:rPr>
                <w:sz w:val="20"/>
                <w:szCs w:val="20"/>
                <w:lang w:eastAsia="ar-SA"/>
              </w:rPr>
              <w:t>46a</w:t>
            </w:r>
            <w:proofErr w:type="gramEnd"/>
            <w:r w:rsidRPr="003B3C6A">
              <w:rPr>
                <w:sz w:val="20"/>
                <w:szCs w:val="20"/>
                <w:lang w:eastAsia="ar-SA"/>
              </w:rPr>
              <w:t xml:space="preserve"> jsou sestaveny a zveřejněny v souladu s požadavky této směrnice a případně v souladu s mezinárodními účetními standardy přijatými v souladu s nařízením (ES) č. 1606/2002. Uvedené orgány jednají v rámci působnosti, kterou jim vymezují vnitrostátní právní předpisy.</w:t>
            </w:r>
          </w:p>
          <w:p w14:paraId="4DD72597" w14:textId="05A12D47" w:rsidR="003B3C6A" w:rsidRPr="00CE30B8" w:rsidRDefault="003B3C6A" w:rsidP="0082591D">
            <w:pPr>
              <w:widowControl w:val="0"/>
              <w:ind w:left="57" w:right="113"/>
              <w:rPr>
                <w:sz w:val="20"/>
                <w:szCs w:val="20"/>
                <w:lang w:eastAsia="ar-SA"/>
              </w:rPr>
            </w:pPr>
          </w:p>
        </w:tc>
      </w:tr>
      <w:tr w:rsidR="00CE30B8" w:rsidRPr="00CB511F" w14:paraId="065122CC" w14:textId="77777777" w:rsidTr="003B3C6A">
        <w:trPr>
          <w:cantSplit/>
        </w:trPr>
        <w:tc>
          <w:tcPr>
            <w:tcW w:w="1631" w:type="dxa"/>
            <w:tcBorders>
              <w:top w:val="nil"/>
              <w:left w:val="single" w:sz="4" w:space="0" w:color="auto"/>
              <w:bottom w:val="nil"/>
              <w:right w:val="single" w:sz="4" w:space="0" w:color="auto"/>
            </w:tcBorders>
          </w:tcPr>
          <w:p w14:paraId="526FF9A7" w14:textId="77777777" w:rsidR="00CE30B8" w:rsidRPr="008629FB" w:rsidRDefault="00CE30B8" w:rsidP="0082591D">
            <w:pPr>
              <w:widowControl w:val="0"/>
              <w:suppressAutoHyphens/>
              <w:ind w:left="57" w:right="113"/>
              <w:rPr>
                <w:sz w:val="20"/>
                <w:szCs w:val="20"/>
                <w:lang w:eastAsia="ar-SA"/>
              </w:rPr>
            </w:pPr>
          </w:p>
        </w:tc>
        <w:tc>
          <w:tcPr>
            <w:tcW w:w="3873" w:type="dxa"/>
            <w:tcBorders>
              <w:top w:val="nil"/>
              <w:left w:val="single" w:sz="4" w:space="0" w:color="auto"/>
              <w:bottom w:val="nil"/>
              <w:right w:val="single" w:sz="4" w:space="0" w:color="auto"/>
            </w:tcBorders>
          </w:tcPr>
          <w:p w14:paraId="2CC95788" w14:textId="77777777" w:rsidR="00CE30B8" w:rsidRPr="006244BD" w:rsidRDefault="00CE30B8" w:rsidP="0082591D">
            <w:pPr>
              <w:widowControl w:val="0"/>
              <w:suppressAutoHyphens/>
              <w:ind w:left="57" w:right="113"/>
              <w:rPr>
                <w:sz w:val="20"/>
                <w:szCs w:val="20"/>
                <w:u w:val="single"/>
                <w:lang w:eastAsia="ar-SA"/>
              </w:rPr>
            </w:pPr>
          </w:p>
        </w:tc>
        <w:tc>
          <w:tcPr>
            <w:tcW w:w="1276" w:type="dxa"/>
            <w:tcBorders>
              <w:top w:val="nil"/>
              <w:left w:val="single" w:sz="4" w:space="0" w:color="auto"/>
              <w:bottom w:val="nil"/>
              <w:right w:val="single" w:sz="4" w:space="0" w:color="auto"/>
            </w:tcBorders>
          </w:tcPr>
          <w:p w14:paraId="432FCA68" w14:textId="64886663" w:rsidR="00CE30B8" w:rsidRPr="006244BD" w:rsidRDefault="003B3C6A" w:rsidP="0082591D">
            <w:pPr>
              <w:widowControl w:val="0"/>
              <w:ind w:left="57" w:right="113"/>
              <w:rPr>
                <w:sz w:val="20"/>
                <w:szCs w:val="20"/>
                <w:lang w:eastAsia="ar-SA"/>
              </w:rPr>
            </w:pPr>
            <w:r w:rsidRPr="003B3C6A">
              <w:rPr>
                <w:sz w:val="20"/>
                <w:szCs w:val="20"/>
                <w:lang w:eastAsia="ar-SA"/>
              </w:rPr>
              <w:t xml:space="preserve">32013L0034 </w:t>
            </w:r>
          </w:p>
        </w:tc>
        <w:tc>
          <w:tcPr>
            <w:tcW w:w="1701" w:type="dxa"/>
            <w:tcBorders>
              <w:top w:val="nil"/>
              <w:left w:val="single" w:sz="4" w:space="0" w:color="auto"/>
              <w:bottom w:val="nil"/>
              <w:right w:val="single" w:sz="4" w:space="0" w:color="auto"/>
            </w:tcBorders>
          </w:tcPr>
          <w:p w14:paraId="1B74D4FF" w14:textId="2B9C2C2F" w:rsidR="00CE30B8" w:rsidRPr="00CE30B8" w:rsidRDefault="003B3C6A" w:rsidP="0082591D">
            <w:pPr>
              <w:widowControl w:val="0"/>
              <w:ind w:left="57" w:right="113"/>
              <w:rPr>
                <w:sz w:val="20"/>
                <w:szCs w:val="20"/>
                <w:lang w:eastAsia="ar-SA"/>
              </w:rPr>
            </w:pPr>
            <w:r w:rsidRPr="003B3C6A">
              <w:rPr>
                <w:sz w:val="20"/>
                <w:szCs w:val="20"/>
                <w:lang w:eastAsia="ar-SA"/>
              </w:rPr>
              <w:t xml:space="preserve">Článek 33 odst. 1 písm. </w:t>
            </w:r>
            <w:r>
              <w:rPr>
                <w:sz w:val="20"/>
                <w:szCs w:val="20"/>
                <w:lang w:eastAsia="ar-SA"/>
              </w:rPr>
              <w:t>a</w:t>
            </w:r>
            <w:r w:rsidRPr="003B3C6A">
              <w:rPr>
                <w:sz w:val="20"/>
                <w:szCs w:val="20"/>
                <w:lang w:eastAsia="ar-SA"/>
              </w:rPr>
              <w:t>)</w:t>
            </w:r>
            <w:r>
              <w:rPr>
                <w:sz w:val="20"/>
                <w:szCs w:val="20"/>
                <w:lang w:eastAsia="ar-SA"/>
              </w:rPr>
              <w:t>, písm. b)</w:t>
            </w:r>
          </w:p>
        </w:tc>
        <w:tc>
          <w:tcPr>
            <w:tcW w:w="5670" w:type="dxa"/>
            <w:tcBorders>
              <w:top w:val="nil"/>
              <w:left w:val="single" w:sz="4" w:space="0" w:color="auto"/>
              <w:bottom w:val="nil"/>
              <w:right w:val="single" w:sz="4" w:space="0" w:color="auto"/>
            </w:tcBorders>
          </w:tcPr>
          <w:p w14:paraId="67E1C160" w14:textId="77777777" w:rsidR="003B3C6A" w:rsidRPr="003B3C6A" w:rsidRDefault="003B3C6A" w:rsidP="003B3C6A">
            <w:pPr>
              <w:widowControl w:val="0"/>
              <w:ind w:left="57" w:right="113"/>
              <w:rPr>
                <w:sz w:val="20"/>
                <w:szCs w:val="20"/>
                <w:lang w:eastAsia="ar-SA"/>
              </w:rPr>
            </w:pPr>
            <w:r w:rsidRPr="003B3C6A">
              <w:rPr>
                <w:sz w:val="20"/>
                <w:szCs w:val="20"/>
                <w:lang w:eastAsia="ar-SA"/>
              </w:rPr>
              <w:t>Povinnost sestavovat a zveřejňovat účetní závěrku a zprávu vedení podniku a odpovědnost za jejich sestavení a zveřejnění</w:t>
            </w:r>
          </w:p>
          <w:p w14:paraId="5AC461CE" w14:textId="77777777" w:rsidR="003B3C6A" w:rsidRPr="003B3C6A" w:rsidRDefault="003B3C6A" w:rsidP="003B3C6A">
            <w:pPr>
              <w:widowControl w:val="0"/>
              <w:ind w:left="57" w:right="113"/>
              <w:rPr>
                <w:sz w:val="20"/>
                <w:szCs w:val="20"/>
                <w:lang w:eastAsia="ar-SA"/>
              </w:rPr>
            </w:pPr>
            <w:r w:rsidRPr="003B3C6A">
              <w:rPr>
                <w:sz w:val="20"/>
                <w:szCs w:val="20"/>
                <w:lang w:eastAsia="ar-SA"/>
              </w:rPr>
              <w:t>1. Členské státy zajistí, aby členové správních, řídících a dozorčích orgánů podniku jednající v mezích pravomocí, které jim svěřuje vnitrostátní právo, měli kolektivní povinnost zajistit, aby</w:t>
            </w:r>
          </w:p>
          <w:p w14:paraId="6C20CA12" w14:textId="77777777" w:rsidR="00CE30B8" w:rsidRDefault="003B3C6A" w:rsidP="003B3C6A">
            <w:pPr>
              <w:widowControl w:val="0"/>
              <w:ind w:left="57" w:right="113"/>
              <w:rPr>
                <w:sz w:val="20"/>
                <w:szCs w:val="20"/>
                <w:lang w:eastAsia="ar-SA"/>
              </w:rPr>
            </w:pPr>
            <w:r w:rsidRPr="003B3C6A">
              <w:rPr>
                <w:sz w:val="20"/>
                <w:szCs w:val="20"/>
                <w:lang w:eastAsia="ar-SA"/>
              </w:rPr>
              <w:t>a) roční účetní závěrka, zpráva vedení podniku, a je-li předkládán samostatně, výkaz o správě a řízení podniku a</w:t>
            </w:r>
          </w:p>
          <w:p w14:paraId="2DE2BC43" w14:textId="77777777" w:rsidR="003B3C6A" w:rsidRDefault="003B3C6A" w:rsidP="003B3C6A">
            <w:pPr>
              <w:widowControl w:val="0"/>
              <w:ind w:left="57" w:right="113"/>
              <w:rPr>
                <w:sz w:val="20"/>
                <w:szCs w:val="20"/>
                <w:lang w:eastAsia="ar-SA"/>
              </w:rPr>
            </w:pPr>
            <w:r w:rsidRPr="003B3C6A">
              <w:rPr>
                <w:sz w:val="20"/>
                <w:szCs w:val="20"/>
                <w:lang w:eastAsia="ar-SA"/>
              </w:rPr>
              <w:t>b) konsolidovaná účetní závěrka, konsolidovaná zpráva vedení podniku, a je-li předkládán samostatně, konsolidovaný výkaz o správě a řízení podniku byly sestaveny a zveřejněny v souladu s požadavky této směrnice a tam, kde je to použitelné, s mezinárodními účetními standardy přijatými podle nařízení (ES) č. 1606/2002.</w:t>
            </w:r>
          </w:p>
          <w:p w14:paraId="6C1BEC9D" w14:textId="7238C383" w:rsidR="003B3C6A" w:rsidRPr="00CE30B8" w:rsidRDefault="003B3C6A" w:rsidP="003B3C6A">
            <w:pPr>
              <w:widowControl w:val="0"/>
              <w:ind w:left="57" w:right="113"/>
              <w:rPr>
                <w:sz w:val="20"/>
                <w:szCs w:val="20"/>
                <w:lang w:eastAsia="ar-SA"/>
              </w:rPr>
            </w:pPr>
          </w:p>
        </w:tc>
      </w:tr>
      <w:tr w:rsidR="00CE30B8" w:rsidRPr="00CB511F" w14:paraId="4589C87C" w14:textId="77777777" w:rsidTr="003B3C6A">
        <w:trPr>
          <w:cantSplit/>
        </w:trPr>
        <w:tc>
          <w:tcPr>
            <w:tcW w:w="1631" w:type="dxa"/>
            <w:tcBorders>
              <w:top w:val="nil"/>
              <w:left w:val="single" w:sz="4" w:space="0" w:color="auto"/>
              <w:bottom w:val="single" w:sz="4" w:space="0" w:color="auto"/>
              <w:right w:val="single" w:sz="4" w:space="0" w:color="auto"/>
            </w:tcBorders>
          </w:tcPr>
          <w:p w14:paraId="152C860A" w14:textId="77777777" w:rsidR="00CE30B8" w:rsidRPr="008629FB" w:rsidRDefault="00CE30B8" w:rsidP="0082591D">
            <w:pPr>
              <w:widowControl w:val="0"/>
              <w:suppressAutoHyphens/>
              <w:ind w:left="57" w:right="113"/>
              <w:rPr>
                <w:sz w:val="20"/>
                <w:szCs w:val="20"/>
                <w:lang w:eastAsia="ar-SA"/>
              </w:rPr>
            </w:pPr>
          </w:p>
        </w:tc>
        <w:tc>
          <w:tcPr>
            <w:tcW w:w="3873" w:type="dxa"/>
            <w:tcBorders>
              <w:top w:val="nil"/>
              <w:left w:val="single" w:sz="4" w:space="0" w:color="auto"/>
              <w:bottom w:val="single" w:sz="4" w:space="0" w:color="auto"/>
              <w:right w:val="single" w:sz="4" w:space="0" w:color="auto"/>
            </w:tcBorders>
          </w:tcPr>
          <w:p w14:paraId="681EE527" w14:textId="77777777" w:rsidR="00CE30B8" w:rsidRPr="006244BD" w:rsidRDefault="00CE30B8" w:rsidP="0082591D">
            <w:pPr>
              <w:widowControl w:val="0"/>
              <w:suppressAutoHyphens/>
              <w:ind w:left="57" w:right="113"/>
              <w:rPr>
                <w:sz w:val="20"/>
                <w:szCs w:val="20"/>
                <w:u w:val="single"/>
                <w:lang w:eastAsia="ar-SA"/>
              </w:rPr>
            </w:pPr>
          </w:p>
        </w:tc>
        <w:tc>
          <w:tcPr>
            <w:tcW w:w="1276" w:type="dxa"/>
            <w:tcBorders>
              <w:top w:val="nil"/>
              <w:left w:val="single" w:sz="4" w:space="0" w:color="auto"/>
              <w:bottom w:val="single" w:sz="4" w:space="0" w:color="auto"/>
              <w:right w:val="single" w:sz="4" w:space="0" w:color="auto"/>
            </w:tcBorders>
          </w:tcPr>
          <w:p w14:paraId="0449F9DD" w14:textId="734A5447" w:rsidR="00CE30B8" w:rsidRPr="006244BD" w:rsidRDefault="003B3C6A" w:rsidP="0082591D">
            <w:pPr>
              <w:widowControl w:val="0"/>
              <w:ind w:left="57" w:right="113"/>
              <w:rPr>
                <w:sz w:val="20"/>
                <w:szCs w:val="20"/>
                <w:lang w:eastAsia="ar-SA"/>
              </w:rPr>
            </w:pPr>
            <w:r w:rsidRPr="003B3C6A">
              <w:rPr>
                <w:sz w:val="20"/>
                <w:szCs w:val="20"/>
                <w:lang w:eastAsia="ar-SA"/>
              </w:rPr>
              <w:t>32014L0095</w:t>
            </w:r>
          </w:p>
        </w:tc>
        <w:tc>
          <w:tcPr>
            <w:tcW w:w="1701" w:type="dxa"/>
            <w:tcBorders>
              <w:top w:val="nil"/>
              <w:left w:val="single" w:sz="4" w:space="0" w:color="auto"/>
              <w:bottom w:val="single" w:sz="4" w:space="0" w:color="auto"/>
              <w:right w:val="single" w:sz="4" w:space="0" w:color="auto"/>
            </w:tcBorders>
          </w:tcPr>
          <w:p w14:paraId="25034DF5" w14:textId="529C6D8D" w:rsidR="00CE30B8" w:rsidRPr="00CE30B8" w:rsidRDefault="003B3C6A" w:rsidP="0082591D">
            <w:pPr>
              <w:widowControl w:val="0"/>
              <w:ind w:left="57" w:right="113"/>
              <w:rPr>
                <w:sz w:val="20"/>
                <w:szCs w:val="20"/>
                <w:lang w:eastAsia="ar-SA"/>
              </w:rPr>
            </w:pPr>
            <w:r w:rsidRPr="003B3C6A">
              <w:rPr>
                <w:sz w:val="20"/>
                <w:szCs w:val="20"/>
                <w:lang w:eastAsia="ar-SA"/>
              </w:rPr>
              <w:t xml:space="preserve">Článek 1 </w:t>
            </w:r>
            <w:r>
              <w:rPr>
                <w:sz w:val="20"/>
                <w:szCs w:val="20"/>
                <w:lang w:eastAsia="ar-SA"/>
              </w:rPr>
              <w:t xml:space="preserve">bod 4 (čl. </w:t>
            </w:r>
            <w:r w:rsidRPr="003B3C6A">
              <w:rPr>
                <w:sz w:val="20"/>
                <w:szCs w:val="20"/>
                <w:lang w:eastAsia="ar-SA"/>
              </w:rPr>
              <w:t xml:space="preserve">33 </w:t>
            </w:r>
            <w:r>
              <w:rPr>
                <w:sz w:val="20"/>
                <w:szCs w:val="20"/>
                <w:lang w:eastAsia="ar-SA"/>
              </w:rPr>
              <w:t>odst.</w:t>
            </w:r>
            <w:r w:rsidRPr="003B3C6A">
              <w:rPr>
                <w:sz w:val="20"/>
                <w:szCs w:val="20"/>
                <w:lang w:eastAsia="ar-SA"/>
              </w:rPr>
              <w:t xml:space="preserve"> 1</w:t>
            </w:r>
            <w:r>
              <w:rPr>
                <w:sz w:val="20"/>
                <w:szCs w:val="20"/>
                <w:lang w:eastAsia="ar-SA"/>
              </w:rPr>
              <w:t>)</w:t>
            </w:r>
          </w:p>
        </w:tc>
        <w:tc>
          <w:tcPr>
            <w:tcW w:w="5670" w:type="dxa"/>
            <w:tcBorders>
              <w:top w:val="nil"/>
              <w:left w:val="single" w:sz="4" w:space="0" w:color="auto"/>
              <w:bottom w:val="single" w:sz="4" w:space="0" w:color="auto"/>
              <w:right w:val="single" w:sz="4" w:space="0" w:color="auto"/>
            </w:tcBorders>
          </w:tcPr>
          <w:p w14:paraId="10B22CA0" w14:textId="02C9D638" w:rsidR="003B3C6A" w:rsidRPr="003B3C6A" w:rsidRDefault="003B3C6A" w:rsidP="003B3C6A">
            <w:pPr>
              <w:widowControl w:val="0"/>
              <w:ind w:left="57" w:right="113"/>
              <w:rPr>
                <w:sz w:val="20"/>
                <w:szCs w:val="20"/>
                <w:lang w:eastAsia="ar-SA"/>
              </w:rPr>
            </w:pPr>
            <w:r w:rsidRPr="003B3C6A">
              <w:rPr>
                <w:sz w:val="20"/>
                <w:szCs w:val="20"/>
                <w:lang w:eastAsia="ar-SA"/>
              </w:rPr>
              <w:t>Členské státy zajistí, aby členové správních, řídících a dozorčích orgánů podniku jednající v mezích pravomocí, které jim svěřuje vnitrostátní právo, měli kolektivní povinnost zajistit, aby</w:t>
            </w:r>
          </w:p>
          <w:p w14:paraId="1E66AEB3" w14:textId="77777777" w:rsidR="003B3C6A" w:rsidRPr="003B3C6A" w:rsidRDefault="003B3C6A" w:rsidP="003B3C6A">
            <w:pPr>
              <w:widowControl w:val="0"/>
              <w:ind w:left="57" w:right="113"/>
              <w:rPr>
                <w:sz w:val="20"/>
                <w:szCs w:val="20"/>
                <w:lang w:eastAsia="ar-SA"/>
              </w:rPr>
            </w:pPr>
            <w:r w:rsidRPr="003B3C6A">
              <w:rPr>
                <w:sz w:val="20"/>
                <w:szCs w:val="20"/>
                <w:lang w:eastAsia="ar-SA"/>
              </w:rPr>
              <w:t xml:space="preserve">a) roční účetní závěrka, zpráva vedení podniku, výkaz o správě a řízení podniku, pokud jsou předkládány samostatně, a zpráva uvedená v čl. </w:t>
            </w:r>
            <w:proofErr w:type="gramStart"/>
            <w:r w:rsidRPr="003B3C6A">
              <w:rPr>
                <w:sz w:val="20"/>
                <w:szCs w:val="20"/>
                <w:lang w:eastAsia="ar-SA"/>
              </w:rPr>
              <w:t>19a</w:t>
            </w:r>
            <w:proofErr w:type="gramEnd"/>
            <w:r w:rsidRPr="003B3C6A">
              <w:rPr>
                <w:sz w:val="20"/>
                <w:szCs w:val="20"/>
                <w:lang w:eastAsia="ar-SA"/>
              </w:rPr>
              <w:t xml:space="preserve"> odst. 4; a</w:t>
            </w:r>
          </w:p>
          <w:p w14:paraId="0AD26C1A" w14:textId="142BC2F1" w:rsidR="00CE30B8" w:rsidRPr="00CE30B8" w:rsidRDefault="003B3C6A" w:rsidP="003B3C6A">
            <w:pPr>
              <w:widowControl w:val="0"/>
              <w:ind w:left="57" w:right="113"/>
              <w:rPr>
                <w:sz w:val="20"/>
                <w:szCs w:val="20"/>
                <w:lang w:eastAsia="ar-SA"/>
              </w:rPr>
            </w:pPr>
            <w:r w:rsidRPr="003B3C6A">
              <w:rPr>
                <w:sz w:val="20"/>
                <w:szCs w:val="20"/>
                <w:lang w:eastAsia="ar-SA"/>
              </w:rPr>
              <w:t xml:space="preserve">b) konsolidovaná účetní závěrka, konsolidovaná zpráva vedení podniku, konsolidovaný výkaz o správě a řízení podniku, pokud jsou předkládány samostatně, a zpráva uvedená v čl. </w:t>
            </w:r>
            <w:proofErr w:type="gramStart"/>
            <w:r w:rsidRPr="003B3C6A">
              <w:rPr>
                <w:sz w:val="20"/>
                <w:szCs w:val="20"/>
                <w:lang w:eastAsia="ar-SA"/>
              </w:rPr>
              <w:t>29a</w:t>
            </w:r>
            <w:proofErr w:type="gramEnd"/>
            <w:r w:rsidRPr="003B3C6A">
              <w:rPr>
                <w:sz w:val="20"/>
                <w:szCs w:val="20"/>
                <w:lang w:eastAsia="ar-SA"/>
              </w:rPr>
              <w:t xml:space="preserve"> odst. 4 byly vypracovány a zveřejněny v souladu s požadavky této směrnice a případně s mezinárodními účetními standardy přijatými podle nařízení (ES) č. 1606/2002.</w:t>
            </w:r>
          </w:p>
        </w:tc>
      </w:tr>
      <w:tr w:rsidR="003B3C6A" w:rsidRPr="00CB511F" w14:paraId="5347B930" w14:textId="77777777" w:rsidTr="0082591D">
        <w:trPr>
          <w:cantSplit/>
        </w:trPr>
        <w:tc>
          <w:tcPr>
            <w:tcW w:w="1631" w:type="dxa"/>
            <w:tcBorders>
              <w:top w:val="single" w:sz="4" w:space="0" w:color="auto"/>
              <w:left w:val="single" w:sz="4" w:space="0" w:color="auto"/>
              <w:bottom w:val="single" w:sz="4" w:space="0" w:color="auto"/>
              <w:right w:val="single" w:sz="4" w:space="0" w:color="auto"/>
            </w:tcBorders>
          </w:tcPr>
          <w:p w14:paraId="512E8EFA" w14:textId="1C2F36FC" w:rsidR="003B3C6A" w:rsidRPr="008629FB" w:rsidRDefault="003B3C6A" w:rsidP="003B3C6A">
            <w:pPr>
              <w:widowControl w:val="0"/>
              <w:suppressAutoHyphens/>
              <w:ind w:left="57" w:right="113"/>
              <w:rPr>
                <w:sz w:val="20"/>
                <w:szCs w:val="20"/>
                <w:lang w:eastAsia="ar-SA"/>
              </w:rPr>
            </w:pPr>
            <w:r w:rsidRPr="008629FB">
              <w:rPr>
                <w:sz w:val="20"/>
                <w:szCs w:val="20"/>
                <w:lang w:eastAsia="ar-SA"/>
              </w:rPr>
              <w:lastRenderedPageBreak/>
              <w:t>Čl. [</w:t>
            </w:r>
            <w:r w:rsidRPr="008629FB">
              <w:rPr>
                <w:sz w:val="20"/>
                <w:szCs w:val="20"/>
                <w:highlight w:val="yellow"/>
                <w:lang w:eastAsia="ar-SA"/>
              </w:rPr>
              <w:t>_</w:t>
            </w:r>
            <w:r w:rsidRPr="008629FB">
              <w:rPr>
                <w:sz w:val="20"/>
                <w:szCs w:val="20"/>
                <w:lang w:eastAsia="ar-SA"/>
              </w:rPr>
              <w:t>] bod</w:t>
            </w:r>
            <w:r>
              <w:rPr>
                <w:sz w:val="20"/>
                <w:szCs w:val="20"/>
                <w:lang w:eastAsia="ar-SA"/>
              </w:rPr>
              <w:t xml:space="preserve"> 24</w:t>
            </w:r>
          </w:p>
          <w:p w14:paraId="28A1378F" w14:textId="02F3E5C2" w:rsidR="003B3C6A" w:rsidRPr="008629FB" w:rsidRDefault="003B3C6A" w:rsidP="003B3C6A">
            <w:pPr>
              <w:widowControl w:val="0"/>
              <w:suppressAutoHyphens/>
              <w:ind w:left="57" w:right="113"/>
              <w:rPr>
                <w:sz w:val="20"/>
                <w:szCs w:val="20"/>
                <w:lang w:eastAsia="ar-SA"/>
              </w:rPr>
            </w:pPr>
            <w:r w:rsidRPr="008629FB">
              <w:rPr>
                <w:sz w:val="20"/>
                <w:szCs w:val="20"/>
                <w:lang w:eastAsia="ar-SA"/>
              </w:rPr>
              <w:t xml:space="preserve">§ </w:t>
            </w:r>
            <w:r>
              <w:rPr>
                <w:sz w:val="20"/>
                <w:szCs w:val="20"/>
                <w:lang w:eastAsia="ar-SA"/>
              </w:rPr>
              <w:t>216</w:t>
            </w:r>
            <w:r w:rsidR="00791912">
              <w:rPr>
                <w:sz w:val="20"/>
                <w:szCs w:val="20"/>
                <w:lang w:eastAsia="ar-SA"/>
              </w:rPr>
              <w:t xml:space="preserve"> odst. 2</w:t>
            </w:r>
          </w:p>
        </w:tc>
        <w:tc>
          <w:tcPr>
            <w:tcW w:w="3873" w:type="dxa"/>
            <w:tcBorders>
              <w:top w:val="single" w:sz="4" w:space="0" w:color="auto"/>
              <w:left w:val="single" w:sz="4" w:space="0" w:color="auto"/>
              <w:bottom w:val="single" w:sz="4" w:space="0" w:color="auto"/>
              <w:right w:val="single" w:sz="4" w:space="0" w:color="auto"/>
            </w:tcBorders>
          </w:tcPr>
          <w:p w14:paraId="4BDD2A5C" w14:textId="7F7B9736" w:rsidR="003B3C6A" w:rsidRPr="006244BD" w:rsidRDefault="003B3C6A" w:rsidP="0082591D">
            <w:pPr>
              <w:widowControl w:val="0"/>
              <w:suppressAutoHyphens/>
              <w:ind w:left="57" w:right="113"/>
              <w:rPr>
                <w:sz w:val="20"/>
                <w:szCs w:val="20"/>
                <w:u w:val="single"/>
                <w:lang w:eastAsia="ar-SA"/>
              </w:rPr>
            </w:pPr>
            <w:r w:rsidRPr="003B3C6A">
              <w:rPr>
                <w:sz w:val="20"/>
                <w:szCs w:val="20"/>
                <w:u w:val="single"/>
                <w:lang w:eastAsia="ar-SA"/>
              </w:rPr>
              <w:t>(2) Účinky zvýšení základního kapitálu převzetím vkladové povinnosti nastávají převzetím vkladové povinnosti a vnesením všech nepeněžitých vkladů nebo splacením takové části peněžitých vkladů určené společenskou smlouvou nebo rozhodnutím valné hromady o zvýšení základního kapitálu, s jejímž splacením společenská smlouva nebo toto rozhodnutí spojuje účinky zvýšení základního kapitálu; je-li taková část peněžitých vkladů určená společenskou smlouvou, může rozhodnutí valné hromady o zvýšení základního kapitálu určit, že účinky zvýšení základního kapitálu nastávají později. Účinky zvýšení základního kapitálu však nemohou nastat později, než je nová výše základního kapitálu zapsána do obchodního rejstříku. Účinky zvýšení základního kapitálu z jiných částí vlastního kapitálu nebo kombinací způsobů uvedených v odstavci 1 písm. a) a b) nastávají okamžikem zápisu nové výše základního kapitálu do obchodního rejstříku.</w:t>
            </w:r>
          </w:p>
        </w:tc>
        <w:tc>
          <w:tcPr>
            <w:tcW w:w="1276" w:type="dxa"/>
            <w:tcBorders>
              <w:top w:val="single" w:sz="4" w:space="0" w:color="auto"/>
              <w:left w:val="single" w:sz="4" w:space="0" w:color="auto"/>
              <w:bottom w:val="single" w:sz="4" w:space="0" w:color="auto"/>
              <w:right w:val="single" w:sz="4" w:space="0" w:color="auto"/>
            </w:tcBorders>
          </w:tcPr>
          <w:p w14:paraId="7EAEFB36" w14:textId="1219BD69" w:rsidR="003B3C6A" w:rsidRPr="003B3C6A" w:rsidRDefault="003B3C6A" w:rsidP="0082591D">
            <w:pPr>
              <w:widowControl w:val="0"/>
              <w:ind w:left="57" w:right="113"/>
              <w:rPr>
                <w:sz w:val="20"/>
                <w:szCs w:val="20"/>
                <w:lang w:eastAsia="ar-SA"/>
              </w:rPr>
            </w:pPr>
            <w:r w:rsidRPr="003B3C6A">
              <w:rPr>
                <w:sz w:val="20"/>
                <w:szCs w:val="20"/>
                <w:lang w:eastAsia="ar-SA"/>
              </w:rPr>
              <w:t>32017L1132</w:t>
            </w:r>
          </w:p>
        </w:tc>
        <w:tc>
          <w:tcPr>
            <w:tcW w:w="1701" w:type="dxa"/>
            <w:tcBorders>
              <w:top w:val="single" w:sz="4" w:space="0" w:color="auto"/>
              <w:left w:val="single" w:sz="4" w:space="0" w:color="auto"/>
              <w:bottom w:val="single" w:sz="4" w:space="0" w:color="auto"/>
              <w:right w:val="single" w:sz="4" w:space="0" w:color="auto"/>
            </w:tcBorders>
          </w:tcPr>
          <w:p w14:paraId="19E8471F" w14:textId="0E2178D2" w:rsidR="003B3C6A" w:rsidRPr="00CE30B8" w:rsidRDefault="003B3C6A" w:rsidP="0082591D">
            <w:pPr>
              <w:widowControl w:val="0"/>
              <w:ind w:left="57" w:right="113"/>
              <w:rPr>
                <w:sz w:val="20"/>
                <w:szCs w:val="20"/>
                <w:lang w:eastAsia="ar-SA"/>
              </w:rPr>
            </w:pPr>
            <w:r w:rsidRPr="003B3C6A">
              <w:rPr>
                <w:sz w:val="20"/>
                <w:szCs w:val="20"/>
                <w:lang w:eastAsia="ar-SA"/>
              </w:rPr>
              <w:t>Článek 68</w:t>
            </w:r>
          </w:p>
        </w:tc>
        <w:tc>
          <w:tcPr>
            <w:tcW w:w="5670" w:type="dxa"/>
            <w:tcBorders>
              <w:top w:val="single" w:sz="4" w:space="0" w:color="auto"/>
              <w:left w:val="single" w:sz="4" w:space="0" w:color="auto"/>
              <w:bottom w:val="single" w:sz="4" w:space="0" w:color="auto"/>
              <w:right w:val="single" w:sz="4" w:space="0" w:color="auto"/>
            </w:tcBorders>
          </w:tcPr>
          <w:p w14:paraId="5459DA89" w14:textId="77777777" w:rsidR="003B3C6A" w:rsidRPr="003B3C6A" w:rsidRDefault="003B3C6A" w:rsidP="003B3C6A">
            <w:pPr>
              <w:widowControl w:val="0"/>
              <w:ind w:left="57" w:right="113"/>
              <w:rPr>
                <w:sz w:val="20"/>
                <w:szCs w:val="20"/>
                <w:lang w:eastAsia="ar-SA"/>
              </w:rPr>
            </w:pPr>
            <w:r w:rsidRPr="003B3C6A">
              <w:rPr>
                <w:sz w:val="20"/>
                <w:szCs w:val="20"/>
                <w:lang w:eastAsia="ar-SA"/>
              </w:rPr>
              <w:t>1. O každém zvýšení základního kapitálu musí rozhodnout valná hromada. Toto rozhodnutí i provedení zvýšení upsaného základního kapitálu musí být zveřejněny způsobem stanoveným v právních předpisech každého členského státu v souladu s článkem 16.</w:t>
            </w:r>
          </w:p>
          <w:p w14:paraId="22A12867" w14:textId="77777777" w:rsidR="003B3C6A" w:rsidRPr="003B3C6A" w:rsidRDefault="003B3C6A" w:rsidP="003B3C6A">
            <w:pPr>
              <w:widowControl w:val="0"/>
              <w:ind w:left="57" w:right="113"/>
              <w:rPr>
                <w:sz w:val="20"/>
                <w:szCs w:val="20"/>
                <w:lang w:eastAsia="ar-SA"/>
              </w:rPr>
            </w:pPr>
            <w:r w:rsidRPr="003B3C6A">
              <w:rPr>
                <w:sz w:val="20"/>
                <w:szCs w:val="20"/>
                <w:lang w:eastAsia="ar-SA"/>
              </w:rPr>
              <w:t>2. Stanovy, zakladatelské právní jednání nebo valná hromada, jejíž rozhodnutí má být zveřejněno v souladu s odstavcem 1, mohou udělit oprávnění ke zvýšení upsaného základního kapitálu až do maximální výše, kterou stanoví s náležitým ohledem na maximální výši případně stanovenou právními předpisy. V mezích stanovené výše případně rozhodne o zvýšení upsaného základního kapitálu k tomu zmocněný orgán společnosti. Toto oprávnění je orgánu uděleno maximálně na dobu pěti let a může být jednou nebo vícekrát obnoveno valnou hromadou pokaždé na období nepřesahující pět let.</w:t>
            </w:r>
          </w:p>
          <w:p w14:paraId="29C80836" w14:textId="77777777" w:rsidR="003B3C6A" w:rsidRPr="003B3C6A" w:rsidRDefault="003B3C6A" w:rsidP="003B3C6A">
            <w:pPr>
              <w:widowControl w:val="0"/>
              <w:ind w:left="57" w:right="113"/>
              <w:rPr>
                <w:sz w:val="20"/>
                <w:szCs w:val="20"/>
                <w:lang w:eastAsia="ar-SA"/>
              </w:rPr>
            </w:pPr>
            <w:r w:rsidRPr="003B3C6A">
              <w:rPr>
                <w:sz w:val="20"/>
                <w:szCs w:val="20"/>
                <w:lang w:eastAsia="ar-SA"/>
              </w:rPr>
              <w:t>3. Existuje-li více druhů akcií, musí být rozhodnutí valné hromady o zvýšení základního kapitálu podle odstavce 1 nebo o udělení oprávnění ke zvýšení základního kapitálu podle odstavce 2 schvalováno odděleně pro každý druh akcionářů, jejichž práv se tato transakce týká.</w:t>
            </w:r>
          </w:p>
          <w:p w14:paraId="7EFD3784" w14:textId="7F34692B" w:rsidR="003B3C6A" w:rsidRPr="00CE30B8" w:rsidRDefault="003B3C6A" w:rsidP="003B3C6A">
            <w:pPr>
              <w:widowControl w:val="0"/>
              <w:ind w:left="57" w:right="113"/>
              <w:rPr>
                <w:sz w:val="20"/>
                <w:szCs w:val="20"/>
                <w:lang w:eastAsia="ar-SA"/>
              </w:rPr>
            </w:pPr>
            <w:r w:rsidRPr="003B3C6A">
              <w:rPr>
                <w:sz w:val="20"/>
                <w:szCs w:val="20"/>
                <w:lang w:eastAsia="ar-SA"/>
              </w:rPr>
              <w:t>4. Tento článek se vztahuje na vydání všech cenných papírů, které jsou převoditelné na akcie nebo se kterými je spojeno právo upisovat akcie, ale nevztahuje se na přeměnu těchto cenných papírů ani na výkon práva na úpis.</w:t>
            </w:r>
          </w:p>
        </w:tc>
      </w:tr>
      <w:tr w:rsidR="003B3C6A" w:rsidRPr="00CB511F" w14:paraId="5A61573A" w14:textId="77777777" w:rsidTr="0082591D">
        <w:trPr>
          <w:cantSplit/>
        </w:trPr>
        <w:tc>
          <w:tcPr>
            <w:tcW w:w="1631" w:type="dxa"/>
            <w:tcBorders>
              <w:top w:val="single" w:sz="4" w:space="0" w:color="auto"/>
              <w:left w:val="single" w:sz="4" w:space="0" w:color="auto"/>
              <w:bottom w:val="single" w:sz="4" w:space="0" w:color="auto"/>
              <w:right w:val="single" w:sz="4" w:space="0" w:color="auto"/>
            </w:tcBorders>
          </w:tcPr>
          <w:p w14:paraId="56D8E7B4" w14:textId="20CBBFFF" w:rsidR="00791912" w:rsidRPr="008629FB" w:rsidRDefault="00791912" w:rsidP="00791912">
            <w:pPr>
              <w:widowControl w:val="0"/>
              <w:suppressAutoHyphens/>
              <w:ind w:left="57" w:right="113"/>
              <w:rPr>
                <w:sz w:val="20"/>
                <w:szCs w:val="20"/>
                <w:lang w:eastAsia="ar-SA"/>
              </w:rPr>
            </w:pPr>
            <w:r w:rsidRPr="008629FB">
              <w:rPr>
                <w:sz w:val="20"/>
                <w:szCs w:val="20"/>
                <w:lang w:eastAsia="ar-SA"/>
              </w:rPr>
              <w:t>Čl. [</w:t>
            </w:r>
            <w:r w:rsidRPr="008629FB">
              <w:rPr>
                <w:sz w:val="20"/>
                <w:szCs w:val="20"/>
                <w:highlight w:val="yellow"/>
                <w:lang w:eastAsia="ar-SA"/>
              </w:rPr>
              <w:t>_</w:t>
            </w:r>
            <w:r w:rsidRPr="008629FB">
              <w:rPr>
                <w:sz w:val="20"/>
                <w:szCs w:val="20"/>
                <w:lang w:eastAsia="ar-SA"/>
              </w:rPr>
              <w:t>] bod</w:t>
            </w:r>
            <w:r>
              <w:rPr>
                <w:sz w:val="20"/>
                <w:szCs w:val="20"/>
                <w:lang w:eastAsia="ar-SA"/>
              </w:rPr>
              <w:t>y 30 a 31</w:t>
            </w:r>
          </w:p>
          <w:p w14:paraId="3E763AD9" w14:textId="64F348CC" w:rsidR="003B3C6A" w:rsidRPr="008629FB" w:rsidRDefault="00791912" w:rsidP="00791912">
            <w:pPr>
              <w:widowControl w:val="0"/>
              <w:suppressAutoHyphens/>
              <w:ind w:left="57" w:right="113"/>
              <w:rPr>
                <w:sz w:val="20"/>
                <w:szCs w:val="20"/>
                <w:lang w:eastAsia="ar-SA"/>
              </w:rPr>
            </w:pPr>
            <w:r w:rsidRPr="008629FB">
              <w:rPr>
                <w:sz w:val="20"/>
                <w:szCs w:val="20"/>
                <w:lang w:eastAsia="ar-SA"/>
              </w:rPr>
              <w:t xml:space="preserve">§ </w:t>
            </w:r>
            <w:r>
              <w:rPr>
                <w:sz w:val="20"/>
                <w:szCs w:val="20"/>
                <w:lang w:eastAsia="ar-SA"/>
              </w:rPr>
              <w:t>247 odst. 2</w:t>
            </w:r>
          </w:p>
        </w:tc>
        <w:tc>
          <w:tcPr>
            <w:tcW w:w="3873" w:type="dxa"/>
            <w:tcBorders>
              <w:top w:val="single" w:sz="4" w:space="0" w:color="auto"/>
              <w:left w:val="single" w:sz="4" w:space="0" w:color="auto"/>
              <w:bottom w:val="single" w:sz="4" w:space="0" w:color="auto"/>
              <w:right w:val="single" w:sz="4" w:space="0" w:color="auto"/>
            </w:tcBorders>
          </w:tcPr>
          <w:p w14:paraId="58BC7EE8" w14:textId="5CD553E0" w:rsidR="003B3C6A" w:rsidRPr="006244BD" w:rsidRDefault="00791912" w:rsidP="0082591D">
            <w:pPr>
              <w:widowControl w:val="0"/>
              <w:suppressAutoHyphens/>
              <w:ind w:left="57" w:right="113"/>
              <w:rPr>
                <w:sz w:val="20"/>
                <w:szCs w:val="20"/>
                <w:u w:val="single"/>
                <w:lang w:eastAsia="ar-SA"/>
              </w:rPr>
            </w:pPr>
            <w:r w:rsidRPr="00791912">
              <w:rPr>
                <w:sz w:val="20"/>
                <w:szCs w:val="20"/>
                <w:u w:val="single"/>
                <w:lang w:eastAsia="ar-SA"/>
              </w:rPr>
              <w:t>(2)</w:t>
            </w:r>
            <w:r>
              <w:rPr>
                <w:sz w:val="20"/>
                <w:szCs w:val="20"/>
                <w:u w:val="single"/>
                <w:lang w:eastAsia="ar-SA"/>
              </w:rPr>
              <w:t xml:space="preserve"> </w:t>
            </w:r>
            <w:r w:rsidRPr="00791912">
              <w:rPr>
                <w:sz w:val="20"/>
                <w:szCs w:val="20"/>
                <w:u w:val="single"/>
                <w:lang w:eastAsia="ar-SA"/>
              </w:rPr>
              <w:t xml:space="preserve">Emisní kurs akcie, která nemá jmenovitou hodnotu a představuje stejný podíl na základním kapitálu společnosti (dále jen "kusová akcie"), nesmí být nižší, než je její paritní hodnota. Paritní hodnota kusové akcie se </w:t>
            </w:r>
            <w:proofErr w:type="gramStart"/>
            <w:r w:rsidRPr="00791912">
              <w:rPr>
                <w:sz w:val="20"/>
                <w:szCs w:val="20"/>
                <w:u w:val="single"/>
                <w:lang w:eastAsia="ar-SA"/>
              </w:rPr>
              <w:t>určí</w:t>
            </w:r>
            <w:proofErr w:type="gramEnd"/>
            <w:r w:rsidRPr="00791912">
              <w:rPr>
                <w:sz w:val="20"/>
                <w:szCs w:val="20"/>
                <w:u w:val="single"/>
                <w:lang w:eastAsia="ar-SA"/>
              </w:rPr>
              <w:t xml:space="preserve"> tak, že se částka základního kapitálu vydělí počtem akcií.</w:t>
            </w:r>
          </w:p>
        </w:tc>
        <w:tc>
          <w:tcPr>
            <w:tcW w:w="1276" w:type="dxa"/>
            <w:tcBorders>
              <w:top w:val="single" w:sz="4" w:space="0" w:color="auto"/>
              <w:left w:val="single" w:sz="4" w:space="0" w:color="auto"/>
              <w:bottom w:val="single" w:sz="4" w:space="0" w:color="auto"/>
              <w:right w:val="single" w:sz="4" w:space="0" w:color="auto"/>
            </w:tcBorders>
          </w:tcPr>
          <w:p w14:paraId="525D6F95" w14:textId="1FF9E0FC" w:rsidR="003B3C6A" w:rsidRPr="003B3C6A" w:rsidRDefault="00791912" w:rsidP="0082591D">
            <w:pPr>
              <w:widowControl w:val="0"/>
              <w:ind w:left="57" w:right="113"/>
              <w:rPr>
                <w:sz w:val="20"/>
                <w:szCs w:val="20"/>
                <w:lang w:eastAsia="ar-SA"/>
              </w:rPr>
            </w:pPr>
            <w:r w:rsidRPr="00791912">
              <w:rPr>
                <w:sz w:val="20"/>
                <w:szCs w:val="20"/>
                <w:lang w:eastAsia="ar-SA"/>
              </w:rPr>
              <w:t>32017L1132</w:t>
            </w:r>
          </w:p>
        </w:tc>
        <w:tc>
          <w:tcPr>
            <w:tcW w:w="1701" w:type="dxa"/>
            <w:tcBorders>
              <w:top w:val="single" w:sz="4" w:space="0" w:color="auto"/>
              <w:left w:val="single" w:sz="4" w:space="0" w:color="auto"/>
              <w:bottom w:val="single" w:sz="4" w:space="0" w:color="auto"/>
              <w:right w:val="single" w:sz="4" w:space="0" w:color="auto"/>
            </w:tcBorders>
          </w:tcPr>
          <w:p w14:paraId="658E9725" w14:textId="233C095A" w:rsidR="003B3C6A" w:rsidRPr="00CE30B8" w:rsidRDefault="00791912" w:rsidP="0082591D">
            <w:pPr>
              <w:widowControl w:val="0"/>
              <w:ind w:left="57" w:right="113"/>
              <w:rPr>
                <w:sz w:val="20"/>
                <w:szCs w:val="20"/>
                <w:lang w:eastAsia="ar-SA"/>
              </w:rPr>
            </w:pPr>
            <w:r w:rsidRPr="00791912">
              <w:rPr>
                <w:sz w:val="20"/>
                <w:szCs w:val="20"/>
                <w:lang w:eastAsia="ar-SA"/>
              </w:rPr>
              <w:t>Článek 47</w:t>
            </w:r>
          </w:p>
        </w:tc>
        <w:tc>
          <w:tcPr>
            <w:tcW w:w="5670" w:type="dxa"/>
            <w:tcBorders>
              <w:top w:val="single" w:sz="4" w:space="0" w:color="auto"/>
              <w:left w:val="single" w:sz="4" w:space="0" w:color="auto"/>
              <w:bottom w:val="single" w:sz="4" w:space="0" w:color="auto"/>
              <w:right w:val="single" w:sz="4" w:space="0" w:color="auto"/>
            </w:tcBorders>
          </w:tcPr>
          <w:p w14:paraId="6C90295F" w14:textId="77777777" w:rsidR="00791912" w:rsidRPr="00791912" w:rsidRDefault="00791912" w:rsidP="00791912">
            <w:pPr>
              <w:widowControl w:val="0"/>
              <w:ind w:left="57" w:right="113"/>
              <w:rPr>
                <w:sz w:val="20"/>
                <w:szCs w:val="20"/>
                <w:lang w:eastAsia="ar-SA"/>
              </w:rPr>
            </w:pPr>
            <w:r w:rsidRPr="00791912">
              <w:rPr>
                <w:sz w:val="20"/>
                <w:szCs w:val="20"/>
                <w:lang w:eastAsia="ar-SA"/>
              </w:rPr>
              <w:t>Akcie nesmějí být vydány za hodnotu nižší, než je jejich jmenovitá hodnota, nebo nemají-li jmenovitou hodnotu, než je jejich účetní hodnota.</w:t>
            </w:r>
          </w:p>
          <w:p w14:paraId="2A49557D" w14:textId="71900BAF" w:rsidR="003B3C6A" w:rsidRPr="00CE30B8" w:rsidRDefault="00791912" w:rsidP="00791912">
            <w:pPr>
              <w:widowControl w:val="0"/>
              <w:ind w:left="57" w:right="113"/>
              <w:rPr>
                <w:sz w:val="20"/>
                <w:szCs w:val="20"/>
                <w:lang w:eastAsia="ar-SA"/>
              </w:rPr>
            </w:pPr>
            <w:r w:rsidRPr="00791912">
              <w:rPr>
                <w:sz w:val="20"/>
                <w:szCs w:val="20"/>
                <w:lang w:eastAsia="ar-SA"/>
              </w:rPr>
              <w:t>Členské státy však mohou povolit, aby ti, kteří umisťují akcie při výkonu svého povolání, platili méně než celkovou hodnotu akcií, které upisují během této transakce</w:t>
            </w:r>
          </w:p>
        </w:tc>
      </w:tr>
      <w:tr w:rsidR="003B3C6A" w:rsidRPr="00CB511F" w14:paraId="56F486A6" w14:textId="77777777" w:rsidTr="0082591D">
        <w:trPr>
          <w:cantSplit/>
        </w:trPr>
        <w:tc>
          <w:tcPr>
            <w:tcW w:w="1631" w:type="dxa"/>
            <w:tcBorders>
              <w:top w:val="single" w:sz="4" w:space="0" w:color="auto"/>
              <w:left w:val="single" w:sz="4" w:space="0" w:color="auto"/>
              <w:bottom w:val="single" w:sz="4" w:space="0" w:color="auto"/>
              <w:right w:val="single" w:sz="4" w:space="0" w:color="auto"/>
            </w:tcBorders>
          </w:tcPr>
          <w:p w14:paraId="63CBD9B5" w14:textId="219F3D2E" w:rsidR="00791912" w:rsidRPr="008629FB" w:rsidRDefault="00791912" w:rsidP="00791912">
            <w:pPr>
              <w:widowControl w:val="0"/>
              <w:suppressAutoHyphens/>
              <w:ind w:left="57" w:right="113"/>
              <w:rPr>
                <w:sz w:val="20"/>
                <w:szCs w:val="20"/>
                <w:lang w:eastAsia="ar-SA"/>
              </w:rPr>
            </w:pPr>
            <w:r w:rsidRPr="008629FB">
              <w:rPr>
                <w:sz w:val="20"/>
                <w:szCs w:val="20"/>
                <w:lang w:eastAsia="ar-SA"/>
              </w:rPr>
              <w:lastRenderedPageBreak/>
              <w:t>Čl. [</w:t>
            </w:r>
            <w:r w:rsidRPr="008629FB">
              <w:rPr>
                <w:sz w:val="20"/>
                <w:szCs w:val="20"/>
                <w:highlight w:val="yellow"/>
                <w:lang w:eastAsia="ar-SA"/>
              </w:rPr>
              <w:t>_</w:t>
            </w:r>
            <w:r w:rsidRPr="008629FB">
              <w:rPr>
                <w:sz w:val="20"/>
                <w:szCs w:val="20"/>
                <w:lang w:eastAsia="ar-SA"/>
              </w:rPr>
              <w:t>] bod</w:t>
            </w:r>
            <w:r>
              <w:rPr>
                <w:sz w:val="20"/>
                <w:szCs w:val="20"/>
                <w:lang w:eastAsia="ar-SA"/>
              </w:rPr>
              <w:t xml:space="preserve"> 32</w:t>
            </w:r>
          </w:p>
          <w:p w14:paraId="6BA688F0" w14:textId="24B50862" w:rsidR="003B3C6A" w:rsidRPr="008629FB" w:rsidRDefault="00791912" w:rsidP="00791912">
            <w:pPr>
              <w:widowControl w:val="0"/>
              <w:suppressAutoHyphens/>
              <w:ind w:left="57" w:right="113"/>
              <w:rPr>
                <w:sz w:val="20"/>
                <w:szCs w:val="20"/>
                <w:lang w:eastAsia="ar-SA"/>
              </w:rPr>
            </w:pPr>
            <w:r w:rsidRPr="008629FB">
              <w:rPr>
                <w:sz w:val="20"/>
                <w:szCs w:val="20"/>
                <w:lang w:eastAsia="ar-SA"/>
              </w:rPr>
              <w:t xml:space="preserve">§ </w:t>
            </w:r>
            <w:r>
              <w:rPr>
                <w:sz w:val="20"/>
                <w:szCs w:val="20"/>
                <w:lang w:eastAsia="ar-SA"/>
              </w:rPr>
              <w:t>251 odst. 1</w:t>
            </w:r>
          </w:p>
        </w:tc>
        <w:tc>
          <w:tcPr>
            <w:tcW w:w="3873" w:type="dxa"/>
            <w:tcBorders>
              <w:top w:val="single" w:sz="4" w:space="0" w:color="auto"/>
              <w:left w:val="single" w:sz="4" w:space="0" w:color="auto"/>
              <w:bottom w:val="single" w:sz="4" w:space="0" w:color="auto"/>
              <w:right w:val="single" w:sz="4" w:space="0" w:color="auto"/>
            </w:tcBorders>
          </w:tcPr>
          <w:p w14:paraId="6EE0598B" w14:textId="565096A9" w:rsidR="003B3C6A" w:rsidRPr="006244BD" w:rsidRDefault="00791912" w:rsidP="00791912">
            <w:pPr>
              <w:widowControl w:val="0"/>
              <w:suppressAutoHyphens/>
              <w:ind w:left="57" w:right="113"/>
              <w:rPr>
                <w:sz w:val="20"/>
                <w:szCs w:val="20"/>
                <w:u w:val="single"/>
                <w:lang w:eastAsia="ar-SA"/>
              </w:rPr>
            </w:pPr>
            <w:r w:rsidRPr="00791912">
              <w:rPr>
                <w:sz w:val="20"/>
                <w:szCs w:val="20"/>
                <w:u w:val="single"/>
                <w:lang w:eastAsia="ar-SA"/>
              </w:rPr>
              <w:t xml:space="preserve">(1) Cena nepeněžitého vkladu se </w:t>
            </w:r>
            <w:proofErr w:type="gramStart"/>
            <w:r w:rsidRPr="00791912">
              <w:rPr>
                <w:sz w:val="20"/>
                <w:szCs w:val="20"/>
                <w:u w:val="single"/>
                <w:lang w:eastAsia="ar-SA"/>
              </w:rPr>
              <w:t>určí</w:t>
            </w:r>
            <w:proofErr w:type="gramEnd"/>
            <w:r w:rsidRPr="00791912">
              <w:rPr>
                <w:sz w:val="20"/>
                <w:szCs w:val="20"/>
                <w:u w:val="single"/>
                <w:lang w:eastAsia="ar-SA"/>
              </w:rPr>
              <w:t xml:space="preserve"> na základě posudku zpracovaného znalcem vybraným ze seznamu znalců vedeným podle jiného právního předpisu, nesmí však být vyšší, než kolik činí částka určená znalcem. Znalce vybírají při zakládání společnosti zakladatelé, jinak představenstvo nebo správní rada.</w:t>
            </w:r>
          </w:p>
        </w:tc>
        <w:tc>
          <w:tcPr>
            <w:tcW w:w="1276" w:type="dxa"/>
            <w:tcBorders>
              <w:top w:val="single" w:sz="4" w:space="0" w:color="auto"/>
              <w:left w:val="single" w:sz="4" w:space="0" w:color="auto"/>
              <w:bottom w:val="single" w:sz="4" w:space="0" w:color="auto"/>
              <w:right w:val="single" w:sz="4" w:space="0" w:color="auto"/>
            </w:tcBorders>
          </w:tcPr>
          <w:p w14:paraId="2FD81B2A" w14:textId="1718CA86" w:rsidR="003B3C6A" w:rsidRPr="003B3C6A" w:rsidRDefault="00791912" w:rsidP="0082591D">
            <w:pPr>
              <w:widowControl w:val="0"/>
              <w:ind w:left="57" w:right="113"/>
              <w:rPr>
                <w:sz w:val="20"/>
                <w:szCs w:val="20"/>
                <w:lang w:eastAsia="ar-SA"/>
              </w:rPr>
            </w:pPr>
            <w:r w:rsidRPr="00791912">
              <w:rPr>
                <w:sz w:val="20"/>
                <w:szCs w:val="20"/>
                <w:lang w:eastAsia="ar-SA"/>
              </w:rPr>
              <w:t>32017L1132</w:t>
            </w:r>
          </w:p>
        </w:tc>
        <w:tc>
          <w:tcPr>
            <w:tcW w:w="1701" w:type="dxa"/>
            <w:tcBorders>
              <w:top w:val="single" w:sz="4" w:space="0" w:color="auto"/>
              <w:left w:val="single" w:sz="4" w:space="0" w:color="auto"/>
              <w:bottom w:val="single" w:sz="4" w:space="0" w:color="auto"/>
              <w:right w:val="single" w:sz="4" w:space="0" w:color="auto"/>
            </w:tcBorders>
          </w:tcPr>
          <w:p w14:paraId="1096E2DE" w14:textId="5FF38940" w:rsidR="003B3C6A" w:rsidRPr="00CE30B8" w:rsidRDefault="00791912" w:rsidP="0082591D">
            <w:pPr>
              <w:widowControl w:val="0"/>
              <w:ind w:left="57" w:right="113"/>
              <w:rPr>
                <w:sz w:val="20"/>
                <w:szCs w:val="20"/>
                <w:lang w:eastAsia="ar-SA"/>
              </w:rPr>
            </w:pPr>
            <w:r w:rsidRPr="00791912">
              <w:rPr>
                <w:sz w:val="20"/>
                <w:szCs w:val="20"/>
                <w:lang w:eastAsia="ar-SA"/>
              </w:rPr>
              <w:t>Článek 49 odst. 1 a 2</w:t>
            </w:r>
          </w:p>
        </w:tc>
        <w:tc>
          <w:tcPr>
            <w:tcW w:w="5670" w:type="dxa"/>
            <w:tcBorders>
              <w:top w:val="single" w:sz="4" w:space="0" w:color="auto"/>
              <w:left w:val="single" w:sz="4" w:space="0" w:color="auto"/>
              <w:bottom w:val="single" w:sz="4" w:space="0" w:color="auto"/>
              <w:right w:val="single" w:sz="4" w:space="0" w:color="auto"/>
            </w:tcBorders>
          </w:tcPr>
          <w:p w14:paraId="3FF335E2" w14:textId="77777777" w:rsidR="00791912" w:rsidRPr="00791912" w:rsidRDefault="00791912" w:rsidP="00791912">
            <w:pPr>
              <w:widowControl w:val="0"/>
              <w:ind w:left="57" w:right="113"/>
              <w:rPr>
                <w:sz w:val="20"/>
                <w:szCs w:val="20"/>
                <w:lang w:eastAsia="ar-SA"/>
              </w:rPr>
            </w:pPr>
            <w:r w:rsidRPr="00791912">
              <w:rPr>
                <w:sz w:val="20"/>
                <w:szCs w:val="20"/>
                <w:lang w:eastAsia="ar-SA"/>
              </w:rPr>
              <w:t>1. K nepeněžitým vkladům musí být před vznikem společnosti nebo získáním povolení k zahájení činnosti vypracována zpráva jedním nebo více znalci nezávislými na společnosti, jmenovanými nebo schválenými správním orgánem nebo soudem. Znalci mohou být v souladu s právními předpisy každého členského státu fyzické nebo právnické osoby nebo společnosti.</w:t>
            </w:r>
          </w:p>
          <w:p w14:paraId="078A1281" w14:textId="706702FA" w:rsidR="003B3C6A" w:rsidRPr="00CE30B8" w:rsidRDefault="00791912" w:rsidP="00791912">
            <w:pPr>
              <w:widowControl w:val="0"/>
              <w:ind w:left="57" w:right="113"/>
              <w:rPr>
                <w:sz w:val="20"/>
                <w:szCs w:val="20"/>
                <w:lang w:eastAsia="ar-SA"/>
              </w:rPr>
            </w:pPr>
            <w:r w:rsidRPr="00791912">
              <w:rPr>
                <w:sz w:val="20"/>
                <w:szCs w:val="20"/>
                <w:lang w:eastAsia="ar-SA"/>
              </w:rPr>
              <w:t>2. Zpráva znalce uvedená v odstavci 1 musí obsahovat alespoň popis každého vkladu a použitých metod ocenění a musí uvádět, zda hodnoty získané těmito metodami odpovídají alespoň počtu a jmenovité hodnotě, nebo nemají-li jmenovitou hodnotu, účetní hodnotě a popřípadě i emisnímu ážiu akcií vydaných jako protiplnění.</w:t>
            </w:r>
          </w:p>
        </w:tc>
      </w:tr>
      <w:tr w:rsidR="003B3C6A" w:rsidRPr="00CB511F" w14:paraId="4ECC720C" w14:textId="77777777" w:rsidTr="00791912">
        <w:trPr>
          <w:cantSplit/>
        </w:trPr>
        <w:tc>
          <w:tcPr>
            <w:tcW w:w="1631" w:type="dxa"/>
            <w:tcBorders>
              <w:top w:val="single" w:sz="4" w:space="0" w:color="auto"/>
              <w:left w:val="single" w:sz="4" w:space="0" w:color="auto"/>
              <w:bottom w:val="nil"/>
              <w:right w:val="single" w:sz="4" w:space="0" w:color="auto"/>
            </w:tcBorders>
          </w:tcPr>
          <w:p w14:paraId="795F3DE5" w14:textId="34E97BDF" w:rsidR="00791912" w:rsidRPr="008629FB" w:rsidRDefault="00791912" w:rsidP="00791912">
            <w:pPr>
              <w:widowControl w:val="0"/>
              <w:suppressAutoHyphens/>
              <w:ind w:left="57" w:right="113"/>
              <w:rPr>
                <w:sz w:val="20"/>
                <w:szCs w:val="20"/>
                <w:lang w:eastAsia="ar-SA"/>
              </w:rPr>
            </w:pPr>
            <w:r w:rsidRPr="008629FB">
              <w:rPr>
                <w:sz w:val="20"/>
                <w:szCs w:val="20"/>
                <w:lang w:eastAsia="ar-SA"/>
              </w:rPr>
              <w:t>Čl. [</w:t>
            </w:r>
            <w:r w:rsidRPr="008629FB">
              <w:rPr>
                <w:sz w:val="20"/>
                <w:szCs w:val="20"/>
                <w:highlight w:val="yellow"/>
                <w:lang w:eastAsia="ar-SA"/>
              </w:rPr>
              <w:t>_</w:t>
            </w:r>
            <w:r w:rsidRPr="008629FB">
              <w:rPr>
                <w:sz w:val="20"/>
                <w:szCs w:val="20"/>
                <w:lang w:eastAsia="ar-SA"/>
              </w:rPr>
              <w:t>] bod</w:t>
            </w:r>
            <w:r>
              <w:rPr>
                <w:sz w:val="20"/>
                <w:szCs w:val="20"/>
                <w:lang w:eastAsia="ar-SA"/>
              </w:rPr>
              <w:t xml:space="preserve"> 33</w:t>
            </w:r>
          </w:p>
          <w:p w14:paraId="0EB0AC62" w14:textId="60FF04C6" w:rsidR="003B3C6A" w:rsidRPr="008629FB" w:rsidRDefault="00791912" w:rsidP="00791912">
            <w:pPr>
              <w:widowControl w:val="0"/>
              <w:suppressAutoHyphens/>
              <w:ind w:left="57" w:right="113"/>
              <w:rPr>
                <w:sz w:val="20"/>
                <w:szCs w:val="20"/>
                <w:lang w:eastAsia="ar-SA"/>
              </w:rPr>
            </w:pPr>
            <w:r w:rsidRPr="008629FB">
              <w:rPr>
                <w:sz w:val="20"/>
                <w:szCs w:val="20"/>
                <w:lang w:eastAsia="ar-SA"/>
              </w:rPr>
              <w:t xml:space="preserve">§ </w:t>
            </w:r>
            <w:r>
              <w:rPr>
                <w:sz w:val="20"/>
                <w:szCs w:val="20"/>
                <w:lang w:eastAsia="ar-SA"/>
              </w:rPr>
              <w:t>258</w:t>
            </w:r>
          </w:p>
        </w:tc>
        <w:tc>
          <w:tcPr>
            <w:tcW w:w="3873" w:type="dxa"/>
            <w:tcBorders>
              <w:top w:val="single" w:sz="4" w:space="0" w:color="auto"/>
              <w:left w:val="single" w:sz="4" w:space="0" w:color="auto"/>
              <w:bottom w:val="nil"/>
              <w:right w:val="single" w:sz="4" w:space="0" w:color="auto"/>
            </w:tcBorders>
          </w:tcPr>
          <w:p w14:paraId="3610D2CD" w14:textId="77777777" w:rsidR="00791912" w:rsidRPr="00791912" w:rsidRDefault="00791912" w:rsidP="00791912">
            <w:pPr>
              <w:widowControl w:val="0"/>
              <w:suppressAutoHyphens/>
              <w:ind w:left="57" w:right="113"/>
              <w:rPr>
                <w:sz w:val="20"/>
                <w:szCs w:val="20"/>
                <w:u w:val="single"/>
                <w:lang w:eastAsia="ar-SA"/>
              </w:rPr>
            </w:pPr>
            <w:r w:rsidRPr="00791912">
              <w:rPr>
                <w:sz w:val="20"/>
                <w:szCs w:val="20"/>
                <w:u w:val="single"/>
                <w:lang w:eastAsia="ar-SA"/>
              </w:rPr>
              <w:t>(1) Stanovy mohou určit, že zaměstnanci společnosti mohou nabývat její akcie nebo akcie společností s ní propojených za zvýhodněných podmínek uvedených v odstavci 2.</w:t>
            </w:r>
          </w:p>
          <w:p w14:paraId="3E73D1D2" w14:textId="4C9C7439" w:rsidR="00791912" w:rsidRPr="00791912" w:rsidRDefault="00791912" w:rsidP="00791912">
            <w:pPr>
              <w:widowControl w:val="0"/>
              <w:suppressAutoHyphens/>
              <w:ind w:left="57" w:right="113"/>
              <w:rPr>
                <w:sz w:val="20"/>
                <w:szCs w:val="20"/>
                <w:u w:val="single"/>
                <w:lang w:eastAsia="ar-SA"/>
              </w:rPr>
            </w:pPr>
            <w:r w:rsidRPr="00791912">
              <w:rPr>
                <w:sz w:val="20"/>
                <w:szCs w:val="20"/>
                <w:u w:val="single"/>
                <w:lang w:eastAsia="ar-SA"/>
              </w:rPr>
              <w:t>(2) Stanovy nebo rozhodnutí valné hromady o zvýšení základního kapitálu mohou určit, že zaměstnanci nemusí splatit celý emisní kurs upsaných akcií nebo je mohou nabývat za jiných zvýhodněných podmínek, pokud bude případný rozdíl mezi splacenou částí emisního kursu a cenou nebo emisním kursem a cenou pokryt z vlastního kapitálu společnosti.</w:t>
            </w:r>
          </w:p>
          <w:p w14:paraId="2AD1E1ED" w14:textId="7C454CD6" w:rsidR="003B3C6A" w:rsidRPr="006244BD" w:rsidRDefault="00791912" w:rsidP="00791912">
            <w:pPr>
              <w:widowControl w:val="0"/>
              <w:suppressAutoHyphens/>
              <w:ind w:left="57" w:right="113"/>
              <w:rPr>
                <w:sz w:val="20"/>
                <w:szCs w:val="20"/>
                <w:u w:val="single"/>
                <w:lang w:eastAsia="ar-SA"/>
              </w:rPr>
            </w:pPr>
            <w:r w:rsidRPr="00791912">
              <w:rPr>
                <w:sz w:val="20"/>
                <w:szCs w:val="20"/>
                <w:u w:val="single"/>
                <w:lang w:eastAsia="ar-SA"/>
              </w:rPr>
              <w:t>(3) Odstavce 1 a 2 se použijí obdobně na zaměstnance společnosti, kteří odešli do důchodu.</w:t>
            </w:r>
          </w:p>
        </w:tc>
        <w:tc>
          <w:tcPr>
            <w:tcW w:w="1276" w:type="dxa"/>
            <w:tcBorders>
              <w:top w:val="single" w:sz="4" w:space="0" w:color="auto"/>
              <w:left w:val="single" w:sz="4" w:space="0" w:color="auto"/>
              <w:bottom w:val="nil"/>
              <w:right w:val="single" w:sz="4" w:space="0" w:color="auto"/>
            </w:tcBorders>
          </w:tcPr>
          <w:p w14:paraId="50D50F06" w14:textId="2C7C361B" w:rsidR="003B3C6A" w:rsidRPr="003B3C6A" w:rsidRDefault="00791912" w:rsidP="0082591D">
            <w:pPr>
              <w:widowControl w:val="0"/>
              <w:ind w:left="57" w:right="113"/>
              <w:rPr>
                <w:sz w:val="20"/>
                <w:szCs w:val="20"/>
                <w:lang w:eastAsia="ar-SA"/>
              </w:rPr>
            </w:pPr>
            <w:r w:rsidRPr="00791912">
              <w:rPr>
                <w:sz w:val="20"/>
                <w:szCs w:val="20"/>
                <w:lang w:eastAsia="ar-SA"/>
              </w:rPr>
              <w:t>32017L1132</w:t>
            </w:r>
          </w:p>
        </w:tc>
        <w:tc>
          <w:tcPr>
            <w:tcW w:w="1701" w:type="dxa"/>
            <w:tcBorders>
              <w:top w:val="single" w:sz="4" w:space="0" w:color="auto"/>
              <w:left w:val="single" w:sz="4" w:space="0" w:color="auto"/>
              <w:bottom w:val="nil"/>
              <w:right w:val="single" w:sz="4" w:space="0" w:color="auto"/>
            </w:tcBorders>
          </w:tcPr>
          <w:p w14:paraId="18AE2F6D" w14:textId="33D74FC2" w:rsidR="003B3C6A" w:rsidRPr="00CE30B8" w:rsidRDefault="00791912" w:rsidP="0082591D">
            <w:pPr>
              <w:widowControl w:val="0"/>
              <w:ind w:left="57" w:right="113"/>
              <w:rPr>
                <w:sz w:val="20"/>
                <w:szCs w:val="20"/>
                <w:lang w:eastAsia="ar-SA"/>
              </w:rPr>
            </w:pPr>
            <w:r w:rsidRPr="00791912">
              <w:rPr>
                <w:sz w:val="20"/>
                <w:szCs w:val="20"/>
                <w:lang w:eastAsia="ar-SA"/>
              </w:rPr>
              <w:t>Článek 78</w:t>
            </w:r>
          </w:p>
        </w:tc>
        <w:tc>
          <w:tcPr>
            <w:tcW w:w="5670" w:type="dxa"/>
            <w:tcBorders>
              <w:top w:val="single" w:sz="4" w:space="0" w:color="auto"/>
              <w:left w:val="single" w:sz="4" w:space="0" w:color="auto"/>
              <w:bottom w:val="nil"/>
              <w:right w:val="single" w:sz="4" w:space="0" w:color="auto"/>
            </w:tcBorders>
          </w:tcPr>
          <w:p w14:paraId="7B4FFFAC" w14:textId="77777777" w:rsidR="00791912" w:rsidRPr="00791912" w:rsidRDefault="00791912" w:rsidP="00791912">
            <w:pPr>
              <w:widowControl w:val="0"/>
              <w:ind w:left="57" w:right="113"/>
              <w:rPr>
                <w:sz w:val="20"/>
                <w:szCs w:val="20"/>
                <w:lang w:eastAsia="ar-SA"/>
              </w:rPr>
            </w:pPr>
            <w:r w:rsidRPr="00791912">
              <w:rPr>
                <w:sz w:val="20"/>
                <w:szCs w:val="20"/>
                <w:lang w:eastAsia="ar-SA"/>
              </w:rPr>
              <w:t>Dovolují-li právní předpisy členského státu částečnou nebo úplnou amortizaci upsaného základního kapitálu bez jeho snížení, musí vyžadovat splnění alespoň těchto podmínek:</w:t>
            </w:r>
          </w:p>
          <w:p w14:paraId="47106856" w14:textId="77777777" w:rsidR="00791912" w:rsidRPr="00791912" w:rsidRDefault="00791912" w:rsidP="00791912">
            <w:pPr>
              <w:widowControl w:val="0"/>
              <w:ind w:left="57" w:right="113"/>
              <w:rPr>
                <w:sz w:val="20"/>
                <w:szCs w:val="20"/>
                <w:lang w:eastAsia="ar-SA"/>
              </w:rPr>
            </w:pPr>
            <w:r w:rsidRPr="00791912">
              <w:rPr>
                <w:sz w:val="20"/>
                <w:szCs w:val="20"/>
                <w:lang w:eastAsia="ar-SA"/>
              </w:rPr>
              <w:t>a) je-li amortizace upravena stanovami nebo zakladatelským právním jednáním, rozhodne o této amortizaci valná hromada alespoň za obvyklých podmínek usnášeníschopnosti a většinového rozhodování; neupravují-li stanovy nebo zakladatelské právní jednání amortizaci, rozhodne o ní valná hromada alespoň za podmínek usnášeníschopnosti a většinového rozhodování stanovených v článku 83; toto rozhodnutí musí být zveřejněno způsoby stanovenými právními předpisy každého členského státu v souladu s článkem 16;</w:t>
            </w:r>
          </w:p>
          <w:p w14:paraId="5B7F9903" w14:textId="77777777" w:rsidR="00791912" w:rsidRPr="00791912" w:rsidRDefault="00791912" w:rsidP="00791912">
            <w:pPr>
              <w:widowControl w:val="0"/>
              <w:ind w:left="57" w:right="113"/>
              <w:rPr>
                <w:sz w:val="20"/>
                <w:szCs w:val="20"/>
                <w:lang w:eastAsia="ar-SA"/>
              </w:rPr>
            </w:pPr>
            <w:r w:rsidRPr="00791912">
              <w:rPr>
                <w:sz w:val="20"/>
                <w:szCs w:val="20"/>
                <w:lang w:eastAsia="ar-SA"/>
              </w:rPr>
              <w:t>b) amortizace může být provedena pouze z prostředků dostupných k rozdělení v souladu s čl. 56 odst. 1 až 4;</w:t>
            </w:r>
          </w:p>
          <w:p w14:paraId="44539952" w14:textId="77777777" w:rsidR="003B3C6A" w:rsidRDefault="00791912" w:rsidP="00791912">
            <w:pPr>
              <w:widowControl w:val="0"/>
              <w:ind w:left="57" w:right="113"/>
              <w:rPr>
                <w:sz w:val="20"/>
                <w:szCs w:val="20"/>
                <w:lang w:eastAsia="ar-SA"/>
              </w:rPr>
            </w:pPr>
            <w:r w:rsidRPr="00791912">
              <w:rPr>
                <w:sz w:val="20"/>
                <w:szCs w:val="20"/>
                <w:lang w:eastAsia="ar-SA"/>
              </w:rPr>
              <w:t>c) akcionářům, jejichž akcie jsou amortizovány, musí být zachována jejich práva ve společnosti, s výjimkou práva na vyplacení vkladu a práva na účast na rozdělení první dividendy získané z neamortizovaných akcií.</w:t>
            </w:r>
          </w:p>
          <w:p w14:paraId="6D5E1EB2" w14:textId="491DE5E6" w:rsidR="00791912" w:rsidRPr="00CE30B8" w:rsidRDefault="00791912" w:rsidP="00791912">
            <w:pPr>
              <w:widowControl w:val="0"/>
              <w:ind w:left="57" w:right="113"/>
              <w:rPr>
                <w:sz w:val="20"/>
                <w:szCs w:val="20"/>
                <w:lang w:eastAsia="ar-SA"/>
              </w:rPr>
            </w:pPr>
          </w:p>
        </w:tc>
      </w:tr>
      <w:tr w:rsidR="003B3C6A" w:rsidRPr="00CB511F" w14:paraId="54B049F7" w14:textId="77777777" w:rsidTr="00791912">
        <w:trPr>
          <w:cantSplit/>
        </w:trPr>
        <w:tc>
          <w:tcPr>
            <w:tcW w:w="1631" w:type="dxa"/>
            <w:tcBorders>
              <w:top w:val="nil"/>
              <w:left w:val="single" w:sz="4" w:space="0" w:color="auto"/>
              <w:bottom w:val="nil"/>
              <w:right w:val="single" w:sz="4" w:space="0" w:color="auto"/>
            </w:tcBorders>
          </w:tcPr>
          <w:p w14:paraId="2EAF9062" w14:textId="77777777" w:rsidR="003B3C6A" w:rsidRPr="008629FB" w:rsidRDefault="003B3C6A" w:rsidP="0082591D">
            <w:pPr>
              <w:widowControl w:val="0"/>
              <w:suppressAutoHyphens/>
              <w:ind w:left="57" w:right="113"/>
              <w:rPr>
                <w:sz w:val="20"/>
                <w:szCs w:val="20"/>
                <w:lang w:eastAsia="ar-SA"/>
              </w:rPr>
            </w:pPr>
          </w:p>
        </w:tc>
        <w:tc>
          <w:tcPr>
            <w:tcW w:w="3873" w:type="dxa"/>
            <w:tcBorders>
              <w:top w:val="nil"/>
              <w:left w:val="single" w:sz="4" w:space="0" w:color="auto"/>
              <w:bottom w:val="nil"/>
              <w:right w:val="single" w:sz="4" w:space="0" w:color="auto"/>
            </w:tcBorders>
          </w:tcPr>
          <w:p w14:paraId="2042C690" w14:textId="77777777" w:rsidR="003B3C6A" w:rsidRPr="006244BD" w:rsidRDefault="003B3C6A" w:rsidP="0082591D">
            <w:pPr>
              <w:widowControl w:val="0"/>
              <w:suppressAutoHyphens/>
              <w:ind w:left="57" w:right="113"/>
              <w:rPr>
                <w:sz w:val="20"/>
                <w:szCs w:val="20"/>
                <w:u w:val="single"/>
                <w:lang w:eastAsia="ar-SA"/>
              </w:rPr>
            </w:pPr>
          </w:p>
        </w:tc>
        <w:tc>
          <w:tcPr>
            <w:tcW w:w="1276" w:type="dxa"/>
            <w:tcBorders>
              <w:top w:val="nil"/>
              <w:left w:val="single" w:sz="4" w:space="0" w:color="auto"/>
              <w:bottom w:val="nil"/>
              <w:right w:val="single" w:sz="4" w:space="0" w:color="auto"/>
            </w:tcBorders>
          </w:tcPr>
          <w:p w14:paraId="3CC83650" w14:textId="77777777" w:rsidR="003B3C6A" w:rsidRPr="003B3C6A" w:rsidRDefault="003B3C6A" w:rsidP="0082591D">
            <w:pPr>
              <w:widowControl w:val="0"/>
              <w:ind w:left="57" w:right="113"/>
              <w:rPr>
                <w:sz w:val="20"/>
                <w:szCs w:val="20"/>
                <w:lang w:eastAsia="ar-SA"/>
              </w:rPr>
            </w:pPr>
          </w:p>
        </w:tc>
        <w:tc>
          <w:tcPr>
            <w:tcW w:w="1701" w:type="dxa"/>
            <w:tcBorders>
              <w:top w:val="nil"/>
              <w:left w:val="single" w:sz="4" w:space="0" w:color="auto"/>
              <w:bottom w:val="nil"/>
              <w:right w:val="single" w:sz="4" w:space="0" w:color="auto"/>
            </w:tcBorders>
          </w:tcPr>
          <w:p w14:paraId="67D87726" w14:textId="1CFD6521" w:rsidR="003B3C6A" w:rsidRPr="00CE30B8" w:rsidRDefault="00791912" w:rsidP="0082591D">
            <w:pPr>
              <w:widowControl w:val="0"/>
              <w:ind w:left="57" w:right="113"/>
              <w:rPr>
                <w:sz w:val="20"/>
                <w:szCs w:val="20"/>
                <w:lang w:eastAsia="ar-SA"/>
              </w:rPr>
            </w:pPr>
            <w:r w:rsidRPr="00791912">
              <w:rPr>
                <w:sz w:val="20"/>
                <w:szCs w:val="20"/>
                <w:lang w:eastAsia="ar-SA"/>
              </w:rPr>
              <w:t>Článek 82</w:t>
            </w:r>
          </w:p>
        </w:tc>
        <w:tc>
          <w:tcPr>
            <w:tcW w:w="5670" w:type="dxa"/>
            <w:tcBorders>
              <w:top w:val="nil"/>
              <w:left w:val="single" w:sz="4" w:space="0" w:color="auto"/>
              <w:bottom w:val="nil"/>
              <w:right w:val="single" w:sz="4" w:space="0" w:color="auto"/>
            </w:tcBorders>
          </w:tcPr>
          <w:p w14:paraId="126291C6" w14:textId="77777777" w:rsidR="00791912" w:rsidRPr="00791912" w:rsidRDefault="00791912" w:rsidP="00791912">
            <w:pPr>
              <w:widowControl w:val="0"/>
              <w:ind w:left="57" w:right="113"/>
              <w:rPr>
                <w:sz w:val="20"/>
                <w:szCs w:val="20"/>
                <w:lang w:eastAsia="ar-SA"/>
              </w:rPr>
            </w:pPr>
            <w:r w:rsidRPr="00791912">
              <w:rPr>
                <w:sz w:val="20"/>
                <w:szCs w:val="20"/>
                <w:lang w:eastAsia="ar-SA"/>
              </w:rPr>
              <w:t xml:space="preserve">Dovolují-li právní předpisy členského státu společnostem vydávat </w:t>
            </w:r>
            <w:proofErr w:type="spellStart"/>
            <w:r w:rsidRPr="00791912">
              <w:rPr>
                <w:sz w:val="20"/>
                <w:szCs w:val="20"/>
                <w:lang w:eastAsia="ar-SA"/>
              </w:rPr>
              <w:t>odkoupitelné</w:t>
            </w:r>
            <w:proofErr w:type="spellEnd"/>
            <w:r w:rsidRPr="00791912">
              <w:rPr>
                <w:sz w:val="20"/>
                <w:szCs w:val="20"/>
                <w:lang w:eastAsia="ar-SA"/>
              </w:rPr>
              <w:t xml:space="preserve"> akcie, musí vyžadovat pro odkoupení těchto akcií splnění alespoň těchto podmínek:</w:t>
            </w:r>
          </w:p>
          <w:p w14:paraId="6A7F0788" w14:textId="77777777" w:rsidR="00791912" w:rsidRPr="00791912" w:rsidRDefault="00791912" w:rsidP="00791912">
            <w:pPr>
              <w:widowControl w:val="0"/>
              <w:ind w:left="57" w:right="113"/>
              <w:rPr>
                <w:sz w:val="20"/>
                <w:szCs w:val="20"/>
                <w:lang w:eastAsia="ar-SA"/>
              </w:rPr>
            </w:pPr>
            <w:r w:rsidRPr="00791912">
              <w:rPr>
                <w:sz w:val="20"/>
                <w:szCs w:val="20"/>
                <w:lang w:eastAsia="ar-SA"/>
              </w:rPr>
              <w:t xml:space="preserve">a) odkoupení musí být povoleno stanovami nebo zakladatelským právním jednáním před úpisem </w:t>
            </w:r>
            <w:proofErr w:type="spellStart"/>
            <w:r w:rsidRPr="00791912">
              <w:rPr>
                <w:sz w:val="20"/>
                <w:szCs w:val="20"/>
                <w:lang w:eastAsia="ar-SA"/>
              </w:rPr>
              <w:t>odkoupitelných</w:t>
            </w:r>
            <w:proofErr w:type="spellEnd"/>
            <w:r w:rsidRPr="00791912">
              <w:rPr>
                <w:sz w:val="20"/>
                <w:szCs w:val="20"/>
                <w:lang w:eastAsia="ar-SA"/>
              </w:rPr>
              <w:t xml:space="preserve"> akcií;</w:t>
            </w:r>
          </w:p>
          <w:p w14:paraId="2650EBDC" w14:textId="77777777" w:rsidR="00791912" w:rsidRPr="00791912" w:rsidRDefault="00791912" w:rsidP="00791912">
            <w:pPr>
              <w:widowControl w:val="0"/>
              <w:ind w:left="57" w:right="113"/>
              <w:rPr>
                <w:sz w:val="20"/>
                <w:szCs w:val="20"/>
                <w:lang w:eastAsia="ar-SA"/>
              </w:rPr>
            </w:pPr>
            <w:r w:rsidRPr="00791912">
              <w:rPr>
                <w:sz w:val="20"/>
                <w:szCs w:val="20"/>
                <w:lang w:eastAsia="ar-SA"/>
              </w:rPr>
              <w:t>b) tyto akcie musí být zcela splaceny;</w:t>
            </w:r>
          </w:p>
          <w:p w14:paraId="09752FA4" w14:textId="77777777" w:rsidR="00791912" w:rsidRPr="00791912" w:rsidRDefault="00791912" w:rsidP="00791912">
            <w:pPr>
              <w:widowControl w:val="0"/>
              <w:ind w:left="57" w:right="113"/>
              <w:rPr>
                <w:sz w:val="20"/>
                <w:szCs w:val="20"/>
                <w:lang w:eastAsia="ar-SA"/>
              </w:rPr>
            </w:pPr>
            <w:r w:rsidRPr="00791912">
              <w:rPr>
                <w:sz w:val="20"/>
                <w:szCs w:val="20"/>
                <w:lang w:eastAsia="ar-SA"/>
              </w:rPr>
              <w:t>c) podmínky a podrobnosti odkoupení musí být upraveny stanovami nebo zakladatelským právním jednáním;</w:t>
            </w:r>
          </w:p>
          <w:p w14:paraId="6FB15C73" w14:textId="77777777" w:rsidR="00791912" w:rsidRPr="00791912" w:rsidRDefault="00791912" w:rsidP="00791912">
            <w:pPr>
              <w:widowControl w:val="0"/>
              <w:ind w:left="57" w:right="113"/>
              <w:rPr>
                <w:sz w:val="20"/>
                <w:szCs w:val="20"/>
                <w:lang w:eastAsia="ar-SA"/>
              </w:rPr>
            </w:pPr>
            <w:r w:rsidRPr="00791912">
              <w:rPr>
                <w:sz w:val="20"/>
                <w:szCs w:val="20"/>
                <w:lang w:eastAsia="ar-SA"/>
              </w:rPr>
              <w:t>d) k odkoupení může dojít pouze z prostředků dostupných k rozdělení v souladu s čl. 56 odst. 1 až 4 nebo z výnosu nové emise provedené s cílem tohoto odkoupení;</w:t>
            </w:r>
          </w:p>
          <w:p w14:paraId="023498A0" w14:textId="77777777" w:rsidR="00791912" w:rsidRPr="00791912" w:rsidRDefault="00791912" w:rsidP="00791912">
            <w:pPr>
              <w:widowControl w:val="0"/>
              <w:ind w:left="57" w:right="113"/>
              <w:rPr>
                <w:sz w:val="20"/>
                <w:szCs w:val="20"/>
                <w:lang w:eastAsia="ar-SA"/>
              </w:rPr>
            </w:pPr>
            <w:r w:rsidRPr="00791912">
              <w:rPr>
                <w:sz w:val="20"/>
                <w:szCs w:val="20"/>
                <w:lang w:eastAsia="ar-SA"/>
              </w:rPr>
              <w:t>e) částka, která se rovná jmenovité hodnotě, nebo nemají-li jmenovitou hodnotu, účetní hodnotě všech odkoupených akcií, musí být zahrnuta do rezervy, kterou není možné, s výjimkou snížení upsaného základního kapitálu, rozdělit akcionářům; tuto rezervu lze použít pouze ke zvýšení upsaného základního kapitálu kapitalizací rezerv;</w:t>
            </w:r>
          </w:p>
          <w:p w14:paraId="36CFD485" w14:textId="77777777" w:rsidR="00791912" w:rsidRPr="00791912" w:rsidRDefault="00791912" w:rsidP="00791912">
            <w:pPr>
              <w:widowControl w:val="0"/>
              <w:ind w:left="57" w:right="113"/>
              <w:rPr>
                <w:sz w:val="20"/>
                <w:szCs w:val="20"/>
                <w:lang w:eastAsia="ar-SA"/>
              </w:rPr>
            </w:pPr>
            <w:r w:rsidRPr="00791912">
              <w:rPr>
                <w:sz w:val="20"/>
                <w:szCs w:val="20"/>
                <w:lang w:eastAsia="ar-SA"/>
              </w:rPr>
              <w:t>f) písmeno e) se nepoužije, pokud k odkoupení dojde s využitím výnosu z nové emise provedené s cílem tohoto odkoupení;</w:t>
            </w:r>
          </w:p>
          <w:p w14:paraId="5E18B41B" w14:textId="77777777" w:rsidR="00791912" w:rsidRPr="00791912" w:rsidRDefault="00791912" w:rsidP="00791912">
            <w:pPr>
              <w:widowControl w:val="0"/>
              <w:ind w:left="57" w:right="113"/>
              <w:rPr>
                <w:sz w:val="20"/>
                <w:szCs w:val="20"/>
                <w:lang w:eastAsia="ar-SA"/>
              </w:rPr>
            </w:pPr>
            <w:r w:rsidRPr="00791912">
              <w:rPr>
                <w:sz w:val="20"/>
                <w:szCs w:val="20"/>
                <w:lang w:eastAsia="ar-SA"/>
              </w:rPr>
              <w:t>g) je-li v důsledku odkoupení stanovena výplata ážia ve prospěch akcionářů, může být toto ážio vyplaceno pouze z prostředků dostupných k rozdělení v souladu s čl. 56 odst. 1 až 4 nebo z rezervy jiné než uvedené v písmenu e) tohoto článku, kterou není možné, s výjimkou snižování upsaného základního kapitálu, rozdělit akcionářům; tuto rezervu lze použít pouze ke zvýšení upsaného základního kapitálu kapitalizací rezerv, k vyrovnání nákladů uvedených v čl. 4 písm. j), k vyrovnání nákladů na emisi akcií nebo dluhopisů nebo k výplatě ážia držitelům odkupovaných akcií nebo dluhopisů;</w:t>
            </w:r>
          </w:p>
          <w:p w14:paraId="4CE0E3CD" w14:textId="77777777" w:rsidR="003B3C6A" w:rsidRDefault="00791912" w:rsidP="00791912">
            <w:pPr>
              <w:widowControl w:val="0"/>
              <w:ind w:left="57" w:right="113"/>
              <w:rPr>
                <w:sz w:val="20"/>
                <w:szCs w:val="20"/>
                <w:lang w:eastAsia="ar-SA"/>
              </w:rPr>
            </w:pPr>
            <w:r w:rsidRPr="00791912">
              <w:rPr>
                <w:sz w:val="20"/>
                <w:szCs w:val="20"/>
                <w:lang w:eastAsia="ar-SA"/>
              </w:rPr>
              <w:t>h) odkoupení musí být zveřejněno způsobem stanoveným právními předpisy každého členského státu v souladu s článkem 16.</w:t>
            </w:r>
          </w:p>
          <w:p w14:paraId="765FCFB5" w14:textId="74C24CB7" w:rsidR="00791912" w:rsidRPr="00CE30B8" w:rsidRDefault="00791912" w:rsidP="00791912">
            <w:pPr>
              <w:widowControl w:val="0"/>
              <w:ind w:left="57" w:right="113"/>
              <w:rPr>
                <w:sz w:val="20"/>
                <w:szCs w:val="20"/>
                <w:lang w:eastAsia="ar-SA"/>
              </w:rPr>
            </w:pPr>
          </w:p>
        </w:tc>
      </w:tr>
      <w:tr w:rsidR="003B3C6A" w:rsidRPr="00CB511F" w14:paraId="21894384" w14:textId="77777777" w:rsidTr="00791912">
        <w:trPr>
          <w:cantSplit/>
        </w:trPr>
        <w:tc>
          <w:tcPr>
            <w:tcW w:w="1631" w:type="dxa"/>
            <w:tcBorders>
              <w:top w:val="nil"/>
              <w:left w:val="single" w:sz="4" w:space="0" w:color="auto"/>
              <w:bottom w:val="single" w:sz="4" w:space="0" w:color="auto"/>
              <w:right w:val="single" w:sz="4" w:space="0" w:color="auto"/>
            </w:tcBorders>
          </w:tcPr>
          <w:p w14:paraId="009197C4" w14:textId="77777777" w:rsidR="003B3C6A" w:rsidRPr="008629FB" w:rsidRDefault="003B3C6A" w:rsidP="0082591D">
            <w:pPr>
              <w:widowControl w:val="0"/>
              <w:suppressAutoHyphens/>
              <w:ind w:left="57" w:right="113"/>
              <w:rPr>
                <w:sz w:val="20"/>
                <w:szCs w:val="20"/>
                <w:lang w:eastAsia="ar-SA"/>
              </w:rPr>
            </w:pPr>
          </w:p>
        </w:tc>
        <w:tc>
          <w:tcPr>
            <w:tcW w:w="3873" w:type="dxa"/>
            <w:tcBorders>
              <w:top w:val="nil"/>
              <w:left w:val="single" w:sz="4" w:space="0" w:color="auto"/>
              <w:bottom w:val="single" w:sz="4" w:space="0" w:color="auto"/>
              <w:right w:val="single" w:sz="4" w:space="0" w:color="auto"/>
            </w:tcBorders>
          </w:tcPr>
          <w:p w14:paraId="6C77E955" w14:textId="77777777" w:rsidR="003B3C6A" w:rsidRPr="006244BD" w:rsidRDefault="003B3C6A" w:rsidP="0082591D">
            <w:pPr>
              <w:widowControl w:val="0"/>
              <w:suppressAutoHyphens/>
              <w:ind w:left="57" w:right="113"/>
              <w:rPr>
                <w:sz w:val="20"/>
                <w:szCs w:val="20"/>
                <w:u w:val="single"/>
                <w:lang w:eastAsia="ar-SA"/>
              </w:rPr>
            </w:pPr>
          </w:p>
        </w:tc>
        <w:tc>
          <w:tcPr>
            <w:tcW w:w="1276" w:type="dxa"/>
            <w:tcBorders>
              <w:top w:val="nil"/>
              <w:left w:val="single" w:sz="4" w:space="0" w:color="auto"/>
              <w:bottom w:val="single" w:sz="4" w:space="0" w:color="auto"/>
              <w:right w:val="single" w:sz="4" w:space="0" w:color="auto"/>
            </w:tcBorders>
          </w:tcPr>
          <w:p w14:paraId="4F3F4562" w14:textId="77777777" w:rsidR="003B3C6A" w:rsidRPr="003B3C6A" w:rsidRDefault="003B3C6A" w:rsidP="0082591D">
            <w:pPr>
              <w:widowControl w:val="0"/>
              <w:ind w:left="57" w:right="113"/>
              <w:rPr>
                <w:sz w:val="20"/>
                <w:szCs w:val="20"/>
                <w:lang w:eastAsia="ar-SA"/>
              </w:rPr>
            </w:pPr>
          </w:p>
        </w:tc>
        <w:tc>
          <w:tcPr>
            <w:tcW w:w="1701" w:type="dxa"/>
            <w:tcBorders>
              <w:top w:val="nil"/>
              <w:left w:val="single" w:sz="4" w:space="0" w:color="auto"/>
              <w:bottom w:val="single" w:sz="4" w:space="0" w:color="auto"/>
              <w:right w:val="single" w:sz="4" w:space="0" w:color="auto"/>
            </w:tcBorders>
          </w:tcPr>
          <w:p w14:paraId="4955AE5F" w14:textId="0A595E5E" w:rsidR="003B3C6A" w:rsidRPr="00CE30B8" w:rsidRDefault="00791912" w:rsidP="0082591D">
            <w:pPr>
              <w:widowControl w:val="0"/>
              <w:ind w:left="57" w:right="113"/>
              <w:rPr>
                <w:sz w:val="20"/>
                <w:szCs w:val="20"/>
                <w:lang w:eastAsia="ar-SA"/>
              </w:rPr>
            </w:pPr>
            <w:r w:rsidRPr="00791912">
              <w:rPr>
                <w:sz w:val="20"/>
                <w:szCs w:val="20"/>
                <w:lang w:eastAsia="ar-SA"/>
              </w:rPr>
              <w:t>Článek 84</w:t>
            </w:r>
          </w:p>
        </w:tc>
        <w:tc>
          <w:tcPr>
            <w:tcW w:w="5670" w:type="dxa"/>
            <w:tcBorders>
              <w:top w:val="nil"/>
              <w:left w:val="single" w:sz="4" w:space="0" w:color="auto"/>
              <w:bottom w:val="single" w:sz="4" w:space="0" w:color="auto"/>
              <w:right w:val="single" w:sz="4" w:space="0" w:color="auto"/>
            </w:tcBorders>
          </w:tcPr>
          <w:p w14:paraId="3CBC1582" w14:textId="77777777" w:rsidR="00791912" w:rsidRPr="00791912" w:rsidRDefault="00791912" w:rsidP="00791912">
            <w:pPr>
              <w:widowControl w:val="0"/>
              <w:ind w:left="57" w:right="113"/>
              <w:rPr>
                <w:sz w:val="20"/>
                <w:szCs w:val="20"/>
                <w:lang w:eastAsia="ar-SA"/>
              </w:rPr>
            </w:pPr>
            <w:r w:rsidRPr="00791912">
              <w:rPr>
                <w:sz w:val="20"/>
                <w:szCs w:val="20"/>
                <w:lang w:eastAsia="ar-SA"/>
              </w:rPr>
              <w:t>1. Členské státy se mohou odchýlit od čl. 48 prvního pododstavce, čl. 60 odst. 1 písm. a) první věty a článků 68, 69 a 72 v rozsahu, v jakém je toto odchýlení nezbytné k přijetí nebo uplatňování předpisů na podporu účasti zaměstnanců nebo jiných skupin osob vymezených vnitrostátním právem na základním kapitálu podniků.</w:t>
            </w:r>
          </w:p>
          <w:p w14:paraId="7546E220" w14:textId="77777777" w:rsidR="00791912" w:rsidRPr="00791912" w:rsidRDefault="00791912" w:rsidP="00791912">
            <w:pPr>
              <w:widowControl w:val="0"/>
              <w:ind w:left="57" w:right="113"/>
              <w:rPr>
                <w:sz w:val="20"/>
                <w:szCs w:val="20"/>
                <w:lang w:eastAsia="ar-SA"/>
              </w:rPr>
            </w:pPr>
            <w:r w:rsidRPr="00791912">
              <w:rPr>
                <w:sz w:val="20"/>
                <w:szCs w:val="20"/>
                <w:lang w:eastAsia="ar-SA"/>
              </w:rPr>
              <w:t>2. Členské státy se mohou rozhodnout, že nebudou uplatňovat čl. 60 odst. 1 písm. a) první větu a články 73, 74 a 79 až 82 na společnosti vzniklé podle zvláštní právní úpravy, které vydávají podílové i zaměstnanecké akcie, přičemž zaměstnanecké akcie jsou vydávány ve prospěch zaměstnanců jako celku, který je na valné hromadě akcionářů zastupován zmocněnci s hlasovacím právem.</w:t>
            </w:r>
          </w:p>
          <w:p w14:paraId="770F5052" w14:textId="1B0A95FE" w:rsidR="003B3C6A" w:rsidRPr="00CE30B8" w:rsidRDefault="00791912" w:rsidP="00791912">
            <w:pPr>
              <w:widowControl w:val="0"/>
              <w:ind w:left="57" w:right="113"/>
              <w:rPr>
                <w:sz w:val="20"/>
                <w:szCs w:val="20"/>
                <w:lang w:eastAsia="ar-SA"/>
              </w:rPr>
            </w:pPr>
            <w:r w:rsidRPr="00791912">
              <w:rPr>
                <w:sz w:val="20"/>
                <w:szCs w:val="20"/>
                <w:lang w:eastAsia="ar-SA"/>
              </w:rPr>
              <w:t>3. Členské státy zajistí, aby se článek 49, čl. 58 odst. 1, čl. 68 odst. 1, 2 a 3, čl. 70 odst. 2 první pododstavec a články 72 až 75, 79, 80 a 81 neuplatnily v případě použití nástrojů, pravomocí a mechanismů k řešení krize podle hlavy IV směrnice Evropského parlamentu a Rady 2014/59/EU (34).</w:t>
            </w:r>
          </w:p>
        </w:tc>
      </w:tr>
      <w:tr w:rsidR="003B3C6A" w:rsidRPr="00CB511F" w14:paraId="3DBD39B3" w14:textId="77777777" w:rsidTr="0082591D">
        <w:trPr>
          <w:cantSplit/>
        </w:trPr>
        <w:tc>
          <w:tcPr>
            <w:tcW w:w="1631" w:type="dxa"/>
            <w:tcBorders>
              <w:top w:val="single" w:sz="4" w:space="0" w:color="auto"/>
              <w:left w:val="single" w:sz="4" w:space="0" w:color="auto"/>
              <w:bottom w:val="single" w:sz="4" w:space="0" w:color="auto"/>
              <w:right w:val="single" w:sz="4" w:space="0" w:color="auto"/>
            </w:tcBorders>
          </w:tcPr>
          <w:p w14:paraId="6FE1B318" w14:textId="57F16DD6" w:rsidR="00791912" w:rsidRPr="008629FB" w:rsidRDefault="00791912" w:rsidP="00791912">
            <w:pPr>
              <w:widowControl w:val="0"/>
              <w:suppressAutoHyphens/>
              <w:ind w:left="57" w:right="113"/>
              <w:rPr>
                <w:sz w:val="20"/>
                <w:szCs w:val="20"/>
                <w:lang w:eastAsia="ar-SA"/>
              </w:rPr>
            </w:pPr>
            <w:r w:rsidRPr="008629FB">
              <w:rPr>
                <w:sz w:val="20"/>
                <w:szCs w:val="20"/>
                <w:lang w:eastAsia="ar-SA"/>
              </w:rPr>
              <w:lastRenderedPageBreak/>
              <w:t>Čl. [</w:t>
            </w:r>
            <w:r w:rsidRPr="008629FB">
              <w:rPr>
                <w:sz w:val="20"/>
                <w:szCs w:val="20"/>
                <w:highlight w:val="yellow"/>
                <w:lang w:eastAsia="ar-SA"/>
              </w:rPr>
              <w:t>_</w:t>
            </w:r>
            <w:r w:rsidRPr="008629FB">
              <w:rPr>
                <w:sz w:val="20"/>
                <w:szCs w:val="20"/>
                <w:lang w:eastAsia="ar-SA"/>
              </w:rPr>
              <w:t>] bod</w:t>
            </w:r>
            <w:r>
              <w:rPr>
                <w:sz w:val="20"/>
                <w:szCs w:val="20"/>
                <w:lang w:eastAsia="ar-SA"/>
              </w:rPr>
              <w:t xml:space="preserve"> 34</w:t>
            </w:r>
          </w:p>
          <w:p w14:paraId="7BE23BE8" w14:textId="5414D8B9" w:rsidR="003B3C6A" w:rsidRPr="008629FB" w:rsidRDefault="00791912" w:rsidP="00791912">
            <w:pPr>
              <w:widowControl w:val="0"/>
              <w:suppressAutoHyphens/>
              <w:ind w:left="57" w:right="113"/>
              <w:rPr>
                <w:sz w:val="20"/>
                <w:szCs w:val="20"/>
                <w:lang w:eastAsia="ar-SA"/>
              </w:rPr>
            </w:pPr>
            <w:r w:rsidRPr="008629FB">
              <w:rPr>
                <w:sz w:val="20"/>
                <w:szCs w:val="20"/>
                <w:lang w:eastAsia="ar-SA"/>
              </w:rPr>
              <w:t xml:space="preserve">§ </w:t>
            </w:r>
            <w:r>
              <w:rPr>
                <w:sz w:val="20"/>
                <w:szCs w:val="20"/>
                <w:lang w:eastAsia="ar-SA"/>
              </w:rPr>
              <w:t>301</w:t>
            </w:r>
          </w:p>
        </w:tc>
        <w:tc>
          <w:tcPr>
            <w:tcW w:w="3873" w:type="dxa"/>
            <w:tcBorders>
              <w:top w:val="single" w:sz="4" w:space="0" w:color="auto"/>
              <w:left w:val="single" w:sz="4" w:space="0" w:color="auto"/>
              <w:bottom w:val="single" w:sz="4" w:space="0" w:color="auto"/>
              <w:right w:val="single" w:sz="4" w:space="0" w:color="auto"/>
            </w:tcBorders>
          </w:tcPr>
          <w:p w14:paraId="03160D5E" w14:textId="77777777" w:rsidR="00791912" w:rsidRPr="00791912" w:rsidRDefault="00791912" w:rsidP="00791912">
            <w:pPr>
              <w:widowControl w:val="0"/>
              <w:suppressAutoHyphens/>
              <w:ind w:left="57" w:right="113"/>
              <w:rPr>
                <w:sz w:val="20"/>
                <w:szCs w:val="20"/>
                <w:u w:val="single"/>
                <w:lang w:eastAsia="ar-SA"/>
              </w:rPr>
            </w:pPr>
            <w:r w:rsidRPr="00791912">
              <w:rPr>
                <w:sz w:val="20"/>
                <w:szCs w:val="20"/>
                <w:u w:val="single"/>
                <w:lang w:eastAsia="ar-SA"/>
              </w:rPr>
              <w:t>(1) Společnost může sama nebo prostřednictvím jiné osoby jednající vlastním jménem na účet společnosti nabývat vlastní akcie, jen byl-li zcela splacen jejich emisní kurs, a jen pokud</w:t>
            </w:r>
          </w:p>
          <w:p w14:paraId="000B76B7" w14:textId="77777777" w:rsidR="00791912" w:rsidRPr="00791912" w:rsidRDefault="00791912" w:rsidP="00791912">
            <w:pPr>
              <w:widowControl w:val="0"/>
              <w:suppressAutoHyphens/>
              <w:ind w:left="57" w:right="113"/>
              <w:rPr>
                <w:sz w:val="20"/>
                <w:szCs w:val="20"/>
                <w:u w:val="single"/>
                <w:lang w:eastAsia="ar-SA"/>
              </w:rPr>
            </w:pPr>
            <w:r w:rsidRPr="00791912">
              <w:rPr>
                <w:sz w:val="20"/>
                <w:szCs w:val="20"/>
                <w:u w:val="single"/>
                <w:lang w:eastAsia="ar-SA"/>
              </w:rPr>
              <w:t>a) se na nabytí vlastních akcií usnesla valná hromada,</w:t>
            </w:r>
          </w:p>
          <w:p w14:paraId="52D5FA5C" w14:textId="77777777" w:rsidR="00791912" w:rsidRPr="00791912" w:rsidRDefault="00791912" w:rsidP="00791912">
            <w:pPr>
              <w:widowControl w:val="0"/>
              <w:suppressAutoHyphens/>
              <w:ind w:left="57" w:right="113"/>
              <w:rPr>
                <w:sz w:val="20"/>
                <w:szCs w:val="20"/>
                <w:u w:val="single"/>
                <w:lang w:eastAsia="ar-SA"/>
              </w:rPr>
            </w:pPr>
            <w:r w:rsidRPr="00791912">
              <w:rPr>
                <w:sz w:val="20"/>
                <w:szCs w:val="20"/>
                <w:u w:val="single"/>
                <w:lang w:eastAsia="ar-SA"/>
              </w:rPr>
              <w:t>b) nabytí akcií, včetně akcií, které společnost nabyla již dříve a které stále vlastní, a akcií, které na účet společnosti nabyla jiná osoba jednající vlastním jménem, nezpůsobí snížení vlastního kapitálu pod upsaný základní kapitál zvýšený o fondy, které nelze podle tohoto zákona nebo stanov rozdělit mezi akcionáře, a</w:t>
            </w:r>
          </w:p>
          <w:p w14:paraId="75F28EE1" w14:textId="420FE7CC" w:rsidR="00791912" w:rsidRPr="00791912" w:rsidRDefault="00791912" w:rsidP="00791912">
            <w:pPr>
              <w:widowControl w:val="0"/>
              <w:suppressAutoHyphens/>
              <w:ind w:left="57" w:right="113"/>
              <w:rPr>
                <w:sz w:val="20"/>
                <w:szCs w:val="20"/>
                <w:u w:val="single"/>
                <w:lang w:eastAsia="ar-SA"/>
              </w:rPr>
            </w:pPr>
            <w:r w:rsidRPr="00791912">
              <w:rPr>
                <w:sz w:val="20"/>
                <w:szCs w:val="20"/>
                <w:u w:val="single"/>
                <w:lang w:eastAsia="ar-SA"/>
              </w:rPr>
              <w:t>c) společnost má disponibilní vlastní kapitál dostatečný k vytvoření zvláštního rezervního fondu na vlastní akcie, je-li vytvoření tohoto fondu podle § 316 vyžadováno.</w:t>
            </w:r>
          </w:p>
          <w:p w14:paraId="7560397B" w14:textId="77777777" w:rsidR="00791912" w:rsidRPr="00791912" w:rsidRDefault="00791912" w:rsidP="00791912">
            <w:pPr>
              <w:widowControl w:val="0"/>
              <w:suppressAutoHyphens/>
              <w:ind w:left="57" w:right="113"/>
              <w:rPr>
                <w:sz w:val="20"/>
                <w:szCs w:val="20"/>
                <w:u w:val="single"/>
                <w:lang w:eastAsia="ar-SA"/>
              </w:rPr>
            </w:pPr>
            <w:r w:rsidRPr="00791912">
              <w:rPr>
                <w:sz w:val="20"/>
                <w:szCs w:val="20"/>
                <w:u w:val="single"/>
                <w:lang w:eastAsia="ar-SA"/>
              </w:rPr>
              <w:t>(2) Usnesení valné hromady podle odstavce 1 písm. a) upraví podrobnosti předpokládaného nabytí akcií, a to alespoň</w:t>
            </w:r>
          </w:p>
          <w:p w14:paraId="078A2BAF" w14:textId="77777777" w:rsidR="00791912" w:rsidRPr="00791912" w:rsidRDefault="00791912" w:rsidP="00791912">
            <w:pPr>
              <w:widowControl w:val="0"/>
              <w:suppressAutoHyphens/>
              <w:ind w:left="57" w:right="113"/>
              <w:rPr>
                <w:sz w:val="20"/>
                <w:szCs w:val="20"/>
                <w:u w:val="single"/>
                <w:lang w:eastAsia="ar-SA"/>
              </w:rPr>
            </w:pPr>
            <w:r w:rsidRPr="00791912">
              <w:rPr>
                <w:sz w:val="20"/>
                <w:szCs w:val="20"/>
                <w:u w:val="single"/>
                <w:lang w:eastAsia="ar-SA"/>
              </w:rPr>
              <w:t>a) nejvyšší počet akcií, které může společnost nabýt, a jejich jmenovitou hodnotu,</w:t>
            </w:r>
          </w:p>
          <w:p w14:paraId="5ABA7FC3" w14:textId="77777777" w:rsidR="00791912" w:rsidRPr="00791912" w:rsidRDefault="00791912" w:rsidP="00791912">
            <w:pPr>
              <w:widowControl w:val="0"/>
              <w:suppressAutoHyphens/>
              <w:ind w:left="57" w:right="113"/>
              <w:rPr>
                <w:sz w:val="20"/>
                <w:szCs w:val="20"/>
                <w:u w:val="single"/>
                <w:lang w:eastAsia="ar-SA"/>
              </w:rPr>
            </w:pPr>
            <w:r w:rsidRPr="00791912">
              <w:rPr>
                <w:sz w:val="20"/>
                <w:szCs w:val="20"/>
                <w:u w:val="single"/>
                <w:lang w:eastAsia="ar-SA"/>
              </w:rPr>
              <w:t>b) dobu, po kterou může společnost na základě tohoto pověření akcie nabývat, ne delší než 5 let, a</w:t>
            </w:r>
          </w:p>
          <w:p w14:paraId="31211BE2" w14:textId="3FC4359B" w:rsidR="003B3C6A" w:rsidRPr="006244BD" w:rsidRDefault="00791912" w:rsidP="00791912">
            <w:pPr>
              <w:widowControl w:val="0"/>
              <w:suppressAutoHyphens/>
              <w:ind w:left="57" w:right="113"/>
              <w:rPr>
                <w:sz w:val="20"/>
                <w:szCs w:val="20"/>
                <w:u w:val="single"/>
                <w:lang w:eastAsia="ar-SA"/>
              </w:rPr>
            </w:pPr>
            <w:r w:rsidRPr="00791912">
              <w:rPr>
                <w:sz w:val="20"/>
                <w:szCs w:val="20"/>
                <w:u w:val="single"/>
                <w:lang w:eastAsia="ar-SA"/>
              </w:rPr>
              <w:t>c) nejvyšší a nejnižší cenu, za niž může společnost akcie nabýt, a to při nabývání akcií za úplatu.</w:t>
            </w:r>
          </w:p>
        </w:tc>
        <w:tc>
          <w:tcPr>
            <w:tcW w:w="1276" w:type="dxa"/>
            <w:tcBorders>
              <w:top w:val="single" w:sz="4" w:space="0" w:color="auto"/>
              <w:left w:val="single" w:sz="4" w:space="0" w:color="auto"/>
              <w:bottom w:val="single" w:sz="4" w:space="0" w:color="auto"/>
              <w:right w:val="single" w:sz="4" w:space="0" w:color="auto"/>
            </w:tcBorders>
          </w:tcPr>
          <w:p w14:paraId="5E377674" w14:textId="7A966660" w:rsidR="003B3C6A" w:rsidRPr="003B3C6A" w:rsidRDefault="00791912" w:rsidP="0082591D">
            <w:pPr>
              <w:widowControl w:val="0"/>
              <w:ind w:left="57" w:right="113"/>
              <w:rPr>
                <w:sz w:val="20"/>
                <w:szCs w:val="20"/>
                <w:lang w:eastAsia="ar-SA"/>
              </w:rPr>
            </w:pPr>
            <w:r w:rsidRPr="00791912">
              <w:rPr>
                <w:sz w:val="20"/>
                <w:szCs w:val="20"/>
                <w:lang w:eastAsia="ar-SA"/>
              </w:rPr>
              <w:t>32017L1132</w:t>
            </w:r>
          </w:p>
        </w:tc>
        <w:tc>
          <w:tcPr>
            <w:tcW w:w="1701" w:type="dxa"/>
            <w:tcBorders>
              <w:top w:val="single" w:sz="4" w:space="0" w:color="auto"/>
              <w:left w:val="single" w:sz="4" w:space="0" w:color="auto"/>
              <w:bottom w:val="single" w:sz="4" w:space="0" w:color="auto"/>
              <w:right w:val="single" w:sz="4" w:space="0" w:color="auto"/>
            </w:tcBorders>
          </w:tcPr>
          <w:p w14:paraId="10C839AD" w14:textId="44290A8A" w:rsidR="003B3C6A" w:rsidRPr="00CE30B8" w:rsidRDefault="00791912" w:rsidP="0082591D">
            <w:pPr>
              <w:widowControl w:val="0"/>
              <w:ind w:left="57" w:right="113"/>
              <w:rPr>
                <w:sz w:val="20"/>
                <w:szCs w:val="20"/>
                <w:lang w:eastAsia="ar-SA"/>
              </w:rPr>
            </w:pPr>
            <w:r w:rsidRPr="00791912">
              <w:rPr>
                <w:sz w:val="20"/>
                <w:szCs w:val="20"/>
                <w:lang w:eastAsia="ar-SA"/>
              </w:rPr>
              <w:t>Článek 60 odst. 1</w:t>
            </w:r>
          </w:p>
        </w:tc>
        <w:tc>
          <w:tcPr>
            <w:tcW w:w="5670" w:type="dxa"/>
            <w:tcBorders>
              <w:top w:val="single" w:sz="4" w:space="0" w:color="auto"/>
              <w:left w:val="single" w:sz="4" w:space="0" w:color="auto"/>
              <w:bottom w:val="single" w:sz="4" w:space="0" w:color="auto"/>
              <w:right w:val="single" w:sz="4" w:space="0" w:color="auto"/>
            </w:tcBorders>
          </w:tcPr>
          <w:p w14:paraId="156519A7" w14:textId="77777777" w:rsidR="00791912" w:rsidRPr="00791912" w:rsidRDefault="00791912" w:rsidP="00791912">
            <w:pPr>
              <w:widowControl w:val="0"/>
              <w:ind w:left="57" w:right="113"/>
              <w:rPr>
                <w:sz w:val="20"/>
                <w:szCs w:val="20"/>
                <w:lang w:eastAsia="ar-SA"/>
              </w:rPr>
            </w:pPr>
            <w:r w:rsidRPr="00791912">
              <w:rPr>
                <w:sz w:val="20"/>
                <w:szCs w:val="20"/>
                <w:lang w:eastAsia="ar-SA"/>
              </w:rPr>
              <w:t>1. Aniž je dotčena zásada rovného zacházení pro všechny akcionáře, kteří se nacházejí ve stejném postavení, a aniž je dotčeno nařízení (EU) č. 596/2014, mohou členské státy dovolit, aby společnost nabývala vlastní akcie přímo nebo prostřednictvím osoby jednající vlastním jménem, avšak na účet této společnosti. Pokud je toto nabývání dovoleno, podmíní je členské státy splněním těchto požadavků:</w:t>
            </w:r>
          </w:p>
          <w:p w14:paraId="6295CEB1" w14:textId="77777777" w:rsidR="00791912" w:rsidRPr="00791912" w:rsidRDefault="00791912" w:rsidP="00791912">
            <w:pPr>
              <w:widowControl w:val="0"/>
              <w:ind w:left="57" w:right="113"/>
              <w:rPr>
                <w:sz w:val="20"/>
                <w:szCs w:val="20"/>
                <w:lang w:eastAsia="ar-SA"/>
              </w:rPr>
            </w:pPr>
            <w:r w:rsidRPr="00791912">
              <w:rPr>
                <w:sz w:val="20"/>
                <w:szCs w:val="20"/>
                <w:lang w:eastAsia="ar-SA"/>
              </w:rPr>
              <w:t xml:space="preserve">a) nabytí je schváleno valnou hromadou, která stanoví podrobnosti tohoto nabytí, a zejména nejvyšší počet akcií, které může společnost nabýt, dobu, na kterou může společnost akcie nabýt, jejíž maximální délku </w:t>
            </w:r>
            <w:proofErr w:type="gramStart"/>
            <w:r w:rsidRPr="00791912">
              <w:rPr>
                <w:sz w:val="20"/>
                <w:szCs w:val="20"/>
                <w:lang w:eastAsia="ar-SA"/>
              </w:rPr>
              <w:t>určí</w:t>
            </w:r>
            <w:proofErr w:type="gramEnd"/>
            <w:r w:rsidRPr="00791912">
              <w:rPr>
                <w:sz w:val="20"/>
                <w:szCs w:val="20"/>
                <w:lang w:eastAsia="ar-SA"/>
              </w:rPr>
              <w:t xml:space="preserve"> vnitrostátní právní předpisy a která nesmí být delší než pět let, a při nabytí akcií za úplatu rovněž nejvyšší a nejnižší protiplnění. Členové správních nebo řídících orgánů se ujistí, že jsou v okamžiku schváleného nabytí splněny podmínky uvedené v písmenech b) a c);</w:t>
            </w:r>
          </w:p>
          <w:p w14:paraId="282750E4" w14:textId="77777777" w:rsidR="00791912" w:rsidRPr="00791912" w:rsidRDefault="00791912" w:rsidP="00791912">
            <w:pPr>
              <w:widowControl w:val="0"/>
              <w:ind w:left="57" w:right="113"/>
              <w:rPr>
                <w:sz w:val="20"/>
                <w:szCs w:val="20"/>
                <w:lang w:eastAsia="ar-SA"/>
              </w:rPr>
            </w:pPr>
            <w:r w:rsidRPr="00791912">
              <w:rPr>
                <w:sz w:val="20"/>
                <w:szCs w:val="20"/>
                <w:lang w:eastAsia="ar-SA"/>
              </w:rPr>
              <w:t>b) nabytí akcií, včetně akcií, které společnost nabyla již dříve a které stále vlastní, a akcií nabytých osobou jednající vlastním jménem, avšak na účet společnosti, nesmí mít za následek snížení čistého jmění pod částku uvedenou v čl. 56 odst. 1 a 2 a</w:t>
            </w:r>
          </w:p>
          <w:p w14:paraId="07570696" w14:textId="77777777" w:rsidR="00791912" w:rsidRPr="00791912" w:rsidRDefault="00791912" w:rsidP="00791912">
            <w:pPr>
              <w:widowControl w:val="0"/>
              <w:ind w:left="57" w:right="113"/>
              <w:rPr>
                <w:sz w:val="20"/>
                <w:szCs w:val="20"/>
                <w:lang w:eastAsia="ar-SA"/>
              </w:rPr>
            </w:pPr>
            <w:r w:rsidRPr="00791912">
              <w:rPr>
                <w:sz w:val="20"/>
                <w:szCs w:val="20"/>
                <w:lang w:eastAsia="ar-SA"/>
              </w:rPr>
              <w:t>c) transakce se smí týkat pouze zcela splacených akcií.</w:t>
            </w:r>
          </w:p>
          <w:p w14:paraId="30A44E1C" w14:textId="77777777" w:rsidR="00791912" w:rsidRPr="00791912" w:rsidRDefault="00791912" w:rsidP="00791912">
            <w:pPr>
              <w:widowControl w:val="0"/>
              <w:ind w:left="57" w:right="113"/>
              <w:rPr>
                <w:sz w:val="20"/>
                <w:szCs w:val="20"/>
                <w:lang w:eastAsia="ar-SA"/>
              </w:rPr>
            </w:pPr>
          </w:p>
          <w:p w14:paraId="2A5542B1" w14:textId="77777777" w:rsidR="00791912" w:rsidRPr="00791912" w:rsidRDefault="00791912" w:rsidP="00791912">
            <w:pPr>
              <w:widowControl w:val="0"/>
              <w:ind w:left="57" w:right="113"/>
              <w:rPr>
                <w:sz w:val="20"/>
                <w:szCs w:val="20"/>
                <w:lang w:eastAsia="ar-SA"/>
              </w:rPr>
            </w:pPr>
            <w:r w:rsidRPr="00791912">
              <w:rPr>
                <w:sz w:val="20"/>
                <w:szCs w:val="20"/>
                <w:lang w:eastAsia="ar-SA"/>
              </w:rPr>
              <w:t>Členské státy mohou navíc podmínit nabývání ve smyslu prvního pododstavce splněním kteréhokoli z těchto požadavků:</w:t>
            </w:r>
          </w:p>
          <w:p w14:paraId="23EC54D2" w14:textId="77777777" w:rsidR="00791912" w:rsidRPr="00791912" w:rsidRDefault="00791912" w:rsidP="00791912">
            <w:pPr>
              <w:widowControl w:val="0"/>
              <w:ind w:left="57" w:right="113"/>
              <w:rPr>
                <w:sz w:val="20"/>
                <w:szCs w:val="20"/>
                <w:lang w:eastAsia="ar-SA"/>
              </w:rPr>
            </w:pPr>
            <w:r w:rsidRPr="00791912">
              <w:rPr>
                <w:sz w:val="20"/>
                <w:szCs w:val="20"/>
                <w:lang w:eastAsia="ar-SA"/>
              </w:rPr>
              <w:t xml:space="preserve">a) jmenovitá hodnota, nebo nemají-li jmenovitou hodnotu, účetní hodnota nabytých akcií, včetně akcií, které společnost nabyla již dříve a které stále vlastní, a akcií nabytých osobou jednající vlastním jménem, avšak na účet společnosti, </w:t>
            </w:r>
            <w:proofErr w:type="gramStart"/>
            <w:r w:rsidRPr="00791912">
              <w:rPr>
                <w:sz w:val="20"/>
                <w:szCs w:val="20"/>
                <w:lang w:eastAsia="ar-SA"/>
              </w:rPr>
              <w:t>nepřekročí</w:t>
            </w:r>
            <w:proofErr w:type="gramEnd"/>
            <w:r w:rsidRPr="00791912">
              <w:rPr>
                <w:sz w:val="20"/>
                <w:szCs w:val="20"/>
                <w:lang w:eastAsia="ar-SA"/>
              </w:rPr>
              <w:t xml:space="preserve"> hranici, kterou stanoví členský stát; tato hranice nesmí být nižší než 10 % upsaného základního kapitálu;</w:t>
            </w:r>
          </w:p>
          <w:p w14:paraId="3C7ED1EF" w14:textId="77777777" w:rsidR="00791912" w:rsidRPr="00791912" w:rsidRDefault="00791912" w:rsidP="00791912">
            <w:pPr>
              <w:widowControl w:val="0"/>
              <w:ind w:left="57" w:right="113"/>
              <w:rPr>
                <w:sz w:val="20"/>
                <w:szCs w:val="20"/>
                <w:lang w:eastAsia="ar-SA"/>
              </w:rPr>
            </w:pPr>
            <w:r w:rsidRPr="00791912">
              <w:rPr>
                <w:sz w:val="20"/>
                <w:szCs w:val="20"/>
                <w:lang w:eastAsia="ar-SA"/>
              </w:rPr>
              <w:t>b) způsobilost společnosti nabýt vlastní akcie ve smyslu prvního pododstavce, nejvyšší počet akcií, které může společnost nabýt, doba, na kterou může společnost akcie nabýt, a nejvyšší či nejnižší protiplnění jsou upraveny ve stanovách nebo v zakladatelském právním jednání;</w:t>
            </w:r>
          </w:p>
          <w:p w14:paraId="684888E6" w14:textId="77777777" w:rsidR="00791912" w:rsidRPr="00791912" w:rsidRDefault="00791912" w:rsidP="00791912">
            <w:pPr>
              <w:widowControl w:val="0"/>
              <w:ind w:left="57" w:right="113"/>
              <w:rPr>
                <w:sz w:val="20"/>
                <w:szCs w:val="20"/>
                <w:lang w:eastAsia="ar-SA"/>
              </w:rPr>
            </w:pPr>
            <w:r w:rsidRPr="00791912">
              <w:rPr>
                <w:sz w:val="20"/>
                <w:szCs w:val="20"/>
                <w:lang w:eastAsia="ar-SA"/>
              </w:rPr>
              <w:t>c) společnost dodržuje vhodné požadavky na podávání zpráv a oznámení;</w:t>
            </w:r>
          </w:p>
          <w:p w14:paraId="41B8DFE8" w14:textId="77777777" w:rsidR="00791912" w:rsidRPr="00791912" w:rsidRDefault="00791912" w:rsidP="00791912">
            <w:pPr>
              <w:widowControl w:val="0"/>
              <w:ind w:left="57" w:right="113"/>
              <w:rPr>
                <w:sz w:val="20"/>
                <w:szCs w:val="20"/>
                <w:lang w:eastAsia="ar-SA"/>
              </w:rPr>
            </w:pPr>
            <w:r w:rsidRPr="00791912">
              <w:rPr>
                <w:sz w:val="20"/>
                <w:szCs w:val="20"/>
                <w:lang w:eastAsia="ar-SA"/>
              </w:rPr>
              <w:t xml:space="preserve">d) od určitých společností určených členskými státy lze požadovat, aby nabyté akcie zrušily, za předpokladu, že částka rovná jmenovité hodnotě zrušených akcií je zahrnuta do rezerv, jež nesmějí být </w:t>
            </w:r>
            <w:r w:rsidRPr="00791912">
              <w:rPr>
                <w:sz w:val="20"/>
                <w:szCs w:val="20"/>
                <w:lang w:eastAsia="ar-SA"/>
              </w:rPr>
              <w:lastRenderedPageBreak/>
              <w:t>rozděleny akcionářům, s výjimkou případu snížení upsaného základního kapitálu; tyto rezervy lze použít pouze ke zvýšení upsaného základního kapitálu kapitalizací rezerv;</w:t>
            </w:r>
          </w:p>
          <w:p w14:paraId="6C596D26" w14:textId="6C72A6E3" w:rsidR="003B3C6A" w:rsidRPr="00CE30B8" w:rsidRDefault="00791912" w:rsidP="00791912">
            <w:pPr>
              <w:widowControl w:val="0"/>
              <w:ind w:left="57" w:right="113"/>
              <w:rPr>
                <w:sz w:val="20"/>
                <w:szCs w:val="20"/>
                <w:lang w:eastAsia="ar-SA"/>
              </w:rPr>
            </w:pPr>
            <w:r w:rsidRPr="00791912">
              <w:rPr>
                <w:sz w:val="20"/>
                <w:szCs w:val="20"/>
                <w:lang w:eastAsia="ar-SA"/>
              </w:rPr>
              <w:t>e) nabytí se nedotkne uspokojování nároků věřitelů.</w:t>
            </w:r>
          </w:p>
        </w:tc>
      </w:tr>
      <w:tr w:rsidR="003B3C6A" w:rsidRPr="00CB511F" w14:paraId="4EA2536E" w14:textId="77777777" w:rsidTr="0082591D">
        <w:trPr>
          <w:cantSplit/>
        </w:trPr>
        <w:tc>
          <w:tcPr>
            <w:tcW w:w="1631" w:type="dxa"/>
            <w:tcBorders>
              <w:top w:val="single" w:sz="4" w:space="0" w:color="auto"/>
              <w:left w:val="single" w:sz="4" w:space="0" w:color="auto"/>
              <w:bottom w:val="single" w:sz="4" w:space="0" w:color="auto"/>
              <w:right w:val="single" w:sz="4" w:space="0" w:color="auto"/>
            </w:tcBorders>
          </w:tcPr>
          <w:p w14:paraId="77336D61" w14:textId="29DD2FD4" w:rsidR="00B4141F" w:rsidRPr="008629FB" w:rsidRDefault="00B4141F" w:rsidP="00B4141F">
            <w:pPr>
              <w:widowControl w:val="0"/>
              <w:suppressAutoHyphens/>
              <w:ind w:left="57" w:right="113"/>
              <w:rPr>
                <w:sz w:val="20"/>
                <w:szCs w:val="20"/>
                <w:lang w:eastAsia="ar-SA"/>
              </w:rPr>
            </w:pPr>
            <w:r w:rsidRPr="008629FB">
              <w:rPr>
                <w:sz w:val="20"/>
                <w:szCs w:val="20"/>
                <w:lang w:eastAsia="ar-SA"/>
              </w:rPr>
              <w:lastRenderedPageBreak/>
              <w:t>Čl. [</w:t>
            </w:r>
            <w:r w:rsidRPr="008629FB">
              <w:rPr>
                <w:sz w:val="20"/>
                <w:szCs w:val="20"/>
                <w:highlight w:val="yellow"/>
                <w:lang w:eastAsia="ar-SA"/>
              </w:rPr>
              <w:t>_</w:t>
            </w:r>
            <w:r w:rsidRPr="008629FB">
              <w:rPr>
                <w:sz w:val="20"/>
                <w:szCs w:val="20"/>
                <w:lang w:eastAsia="ar-SA"/>
              </w:rPr>
              <w:t>] bod</w:t>
            </w:r>
            <w:r>
              <w:rPr>
                <w:sz w:val="20"/>
                <w:szCs w:val="20"/>
                <w:lang w:eastAsia="ar-SA"/>
              </w:rPr>
              <w:t xml:space="preserve"> 2</w:t>
            </w:r>
          </w:p>
          <w:p w14:paraId="5BF2F20F" w14:textId="3878C23E" w:rsidR="003B3C6A" w:rsidRPr="008629FB" w:rsidRDefault="00B4141F" w:rsidP="00B4141F">
            <w:pPr>
              <w:widowControl w:val="0"/>
              <w:suppressAutoHyphens/>
              <w:ind w:left="57" w:right="113"/>
              <w:rPr>
                <w:sz w:val="20"/>
                <w:szCs w:val="20"/>
                <w:lang w:eastAsia="ar-SA"/>
              </w:rPr>
            </w:pPr>
            <w:r w:rsidRPr="008629FB">
              <w:rPr>
                <w:sz w:val="20"/>
                <w:szCs w:val="20"/>
                <w:lang w:eastAsia="ar-SA"/>
              </w:rPr>
              <w:t xml:space="preserve">§ </w:t>
            </w:r>
            <w:r>
              <w:rPr>
                <w:sz w:val="20"/>
                <w:szCs w:val="20"/>
                <w:lang w:eastAsia="ar-SA"/>
              </w:rPr>
              <w:t>309</w:t>
            </w:r>
          </w:p>
        </w:tc>
        <w:tc>
          <w:tcPr>
            <w:tcW w:w="3873" w:type="dxa"/>
            <w:tcBorders>
              <w:top w:val="single" w:sz="4" w:space="0" w:color="auto"/>
              <w:left w:val="single" w:sz="4" w:space="0" w:color="auto"/>
              <w:bottom w:val="single" w:sz="4" w:space="0" w:color="auto"/>
              <w:right w:val="single" w:sz="4" w:space="0" w:color="auto"/>
            </w:tcBorders>
          </w:tcPr>
          <w:p w14:paraId="5FB625C5" w14:textId="77777777" w:rsidR="00B4141F" w:rsidRPr="00B4141F" w:rsidRDefault="00B4141F" w:rsidP="00B4141F">
            <w:pPr>
              <w:widowControl w:val="0"/>
              <w:suppressAutoHyphens/>
              <w:ind w:left="57" w:right="113"/>
              <w:rPr>
                <w:sz w:val="20"/>
                <w:szCs w:val="20"/>
                <w:u w:val="single"/>
                <w:lang w:eastAsia="ar-SA"/>
              </w:rPr>
            </w:pPr>
            <w:r w:rsidRPr="00B4141F">
              <w:rPr>
                <w:sz w:val="20"/>
                <w:szCs w:val="20"/>
                <w:u w:val="single"/>
                <w:lang w:eastAsia="ar-SA"/>
              </w:rPr>
              <w:t>(1) Společnost, která nabyla vlastní akcie, nevykonává s nimi spojená hlasovací práva.</w:t>
            </w:r>
          </w:p>
          <w:p w14:paraId="69D3CF81" w14:textId="68232DC9" w:rsidR="00B4141F" w:rsidRPr="00B4141F" w:rsidRDefault="00B4141F" w:rsidP="00B4141F">
            <w:pPr>
              <w:widowControl w:val="0"/>
              <w:suppressAutoHyphens/>
              <w:ind w:left="57" w:right="113"/>
              <w:rPr>
                <w:sz w:val="20"/>
                <w:szCs w:val="20"/>
                <w:u w:val="single"/>
                <w:lang w:eastAsia="ar-SA"/>
              </w:rPr>
            </w:pPr>
            <w:r w:rsidRPr="00B4141F">
              <w:rPr>
                <w:sz w:val="20"/>
                <w:szCs w:val="20"/>
                <w:u w:val="single"/>
                <w:lang w:eastAsia="ar-SA"/>
              </w:rPr>
              <w:t>(2) Právo na podíl na zisku nebo jiných částech vlastního kapitálu spojené s vlastní akcií v majetku společnosti zaniká jeho splatností. Nevyplacený zisk nebo jiné části vlastního kapitálu společnost zaúčtuje ve prospěch účtu, proti kterému byl původně zaúčtován, a není-li to již možné, tak ve prospěch účtu nerozděleného zisku minulých let.</w:t>
            </w:r>
          </w:p>
          <w:p w14:paraId="123D1845" w14:textId="77777777" w:rsidR="003B3C6A" w:rsidRPr="006244BD" w:rsidRDefault="003B3C6A" w:rsidP="0082591D">
            <w:pPr>
              <w:widowControl w:val="0"/>
              <w:suppressAutoHyphens/>
              <w:ind w:left="57" w:right="113"/>
              <w:rPr>
                <w:sz w:val="20"/>
                <w:szCs w:val="20"/>
                <w:u w:val="single"/>
                <w:lang w:eastAsia="ar-SA"/>
              </w:rPr>
            </w:pPr>
          </w:p>
        </w:tc>
        <w:tc>
          <w:tcPr>
            <w:tcW w:w="1276" w:type="dxa"/>
            <w:tcBorders>
              <w:top w:val="single" w:sz="4" w:space="0" w:color="auto"/>
              <w:left w:val="single" w:sz="4" w:space="0" w:color="auto"/>
              <w:bottom w:val="single" w:sz="4" w:space="0" w:color="auto"/>
              <w:right w:val="single" w:sz="4" w:space="0" w:color="auto"/>
            </w:tcBorders>
          </w:tcPr>
          <w:p w14:paraId="4CD8DB58" w14:textId="40FE1DAD" w:rsidR="003B3C6A" w:rsidRPr="003B3C6A" w:rsidRDefault="00B4141F" w:rsidP="0082591D">
            <w:pPr>
              <w:widowControl w:val="0"/>
              <w:ind w:left="57" w:right="113"/>
              <w:rPr>
                <w:sz w:val="20"/>
                <w:szCs w:val="20"/>
                <w:lang w:eastAsia="ar-SA"/>
              </w:rPr>
            </w:pPr>
            <w:r w:rsidRPr="00B4141F">
              <w:rPr>
                <w:sz w:val="20"/>
                <w:szCs w:val="20"/>
                <w:lang w:eastAsia="ar-SA"/>
              </w:rPr>
              <w:t>32017L1132</w:t>
            </w:r>
          </w:p>
        </w:tc>
        <w:tc>
          <w:tcPr>
            <w:tcW w:w="1701" w:type="dxa"/>
            <w:tcBorders>
              <w:top w:val="single" w:sz="4" w:space="0" w:color="auto"/>
              <w:left w:val="single" w:sz="4" w:space="0" w:color="auto"/>
              <w:bottom w:val="single" w:sz="4" w:space="0" w:color="auto"/>
              <w:right w:val="single" w:sz="4" w:space="0" w:color="auto"/>
            </w:tcBorders>
          </w:tcPr>
          <w:p w14:paraId="3663955D" w14:textId="5FA20A92" w:rsidR="003B3C6A" w:rsidRPr="00CE30B8" w:rsidRDefault="00B4141F" w:rsidP="0082591D">
            <w:pPr>
              <w:widowControl w:val="0"/>
              <w:ind w:left="57" w:right="113"/>
              <w:rPr>
                <w:sz w:val="20"/>
                <w:szCs w:val="20"/>
                <w:lang w:eastAsia="ar-SA"/>
              </w:rPr>
            </w:pPr>
            <w:r w:rsidRPr="00B4141F">
              <w:rPr>
                <w:sz w:val="20"/>
                <w:szCs w:val="20"/>
                <w:lang w:eastAsia="ar-SA"/>
              </w:rPr>
              <w:t>Článek 63</w:t>
            </w:r>
          </w:p>
        </w:tc>
        <w:tc>
          <w:tcPr>
            <w:tcW w:w="5670" w:type="dxa"/>
            <w:tcBorders>
              <w:top w:val="single" w:sz="4" w:space="0" w:color="auto"/>
              <w:left w:val="single" w:sz="4" w:space="0" w:color="auto"/>
              <w:bottom w:val="single" w:sz="4" w:space="0" w:color="auto"/>
              <w:right w:val="single" w:sz="4" w:space="0" w:color="auto"/>
            </w:tcBorders>
          </w:tcPr>
          <w:p w14:paraId="1D13D0EE" w14:textId="77777777" w:rsidR="00B4141F" w:rsidRPr="00B4141F" w:rsidRDefault="00B4141F" w:rsidP="00B4141F">
            <w:pPr>
              <w:widowControl w:val="0"/>
              <w:ind w:left="57" w:right="113"/>
              <w:rPr>
                <w:sz w:val="20"/>
                <w:szCs w:val="20"/>
                <w:lang w:eastAsia="ar-SA"/>
              </w:rPr>
            </w:pPr>
            <w:r w:rsidRPr="00B4141F">
              <w:rPr>
                <w:sz w:val="20"/>
                <w:szCs w:val="20"/>
                <w:lang w:eastAsia="ar-SA"/>
              </w:rPr>
              <w:t>1. Dovolují-li právní předpisy členských států, aby společnost samostatně nebo prostřednictvím osob jednajících vlastním jménem, avšak na účet této společnosti nabývala vlastní akcie, podmíní držení těchto akcií nepřetržitým plněním alespoň těchto požadavků:</w:t>
            </w:r>
          </w:p>
          <w:p w14:paraId="1C42F0F0" w14:textId="77777777" w:rsidR="00B4141F" w:rsidRPr="00B4141F" w:rsidRDefault="00B4141F" w:rsidP="00B4141F">
            <w:pPr>
              <w:widowControl w:val="0"/>
              <w:ind w:left="57" w:right="113"/>
              <w:rPr>
                <w:sz w:val="20"/>
                <w:szCs w:val="20"/>
                <w:lang w:eastAsia="ar-SA"/>
              </w:rPr>
            </w:pPr>
            <w:r w:rsidRPr="00B4141F">
              <w:rPr>
                <w:sz w:val="20"/>
                <w:szCs w:val="20"/>
                <w:lang w:eastAsia="ar-SA"/>
              </w:rPr>
              <w:t>a) z práv, která jsou spojena s akciemi, je v každém případě pozastaveno hlasovací právo spojené s vlastními akciemi;</w:t>
            </w:r>
          </w:p>
          <w:p w14:paraId="4F21DCB0" w14:textId="77777777" w:rsidR="00B4141F" w:rsidRPr="00B4141F" w:rsidRDefault="00B4141F" w:rsidP="00B4141F">
            <w:pPr>
              <w:widowControl w:val="0"/>
              <w:ind w:left="57" w:right="113"/>
              <w:rPr>
                <w:sz w:val="20"/>
                <w:szCs w:val="20"/>
                <w:lang w:eastAsia="ar-SA"/>
              </w:rPr>
            </w:pPr>
            <w:r w:rsidRPr="00B4141F">
              <w:rPr>
                <w:sz w:val="20"/>
                <w:szCs w:val="20"/>
                <w:lang w:eastAsia="ar-SA"/>
              </w:rPr>
              <w:t>b) pokud jsou tyto akcie zúčtovány v aktivech rozvahy, je v pasivech uvedena nerozdělitelná rezerva ve stejné výši.</w:t>
            </w:r>
          </w:p>
          <w:p w14:paraId="0E1BE967" w14:textId="77777777" w:rsidR="00B4141F" w:rsidRPr="00B4141F" w:rsidRDefault="00B4141F" w:rsidP="00B4141F">
            <w:pPr>
              <w:widowControl w:val="0"/>
              <w:ind w:left="57" w:right="113"/>
              <w:rPr>
                <w:sz w:val="20"/>
                <w:szCs w:val="20"/>
                <w:lang w:eastAsia="ar-SA"/>
              </w:rPr>
            </w:pPr>
            <w:r w:rsidRPr="00B4141F">
              <w:rPr>
                <w:sz w:val="20"/>
                <w:szCs w:val="20"/>
                <w:lang w:eastAsia="ar-SA"/>
              </w:rPr>
              <w:t>2. Dovolují-li právní předpisy členských států, aby společnost samostatně nebo prostřednictvím osob jednajících vlastním jménem, avšak na účet této společnosti, nabývala vlastní akcie, musí požadovat, aby výroční zpráva obsahovala alespoň:</w:t>
            </w:r>
          </w:p>
          <w:p w14:paraId="5FD5C665" w14:textId="77777777" w:rsidR="00B4141F" w:rsidRPr="00B4141F" w:rsidRDefault="00B4141F" w:rsidP="00B4141F">
            <w:pPr>
              <w:widowControl w:val="0"/>
              <w:ind w:left="57" w:right="113"/>
              <w:rPr>
                <w:sz w:val="20"/>
                <w:szCs w:val="20"/>
                <w:lang w:eastAsia="ar-SA"/>
              </w:rPr>
            </w:pPr>
            <w:r w:rsidRPr="00B4141F">
              <w:rPr>
                <w:sz w:val="20"/>
                <w:szCs w:val="20"/>
                <w:lang w:eastAsia="ar-SA"/>
              </w:rPr>
              <w:t>a) důvody nabytí, ke kterým došlo během účetního období;</w:t>
            </w:r>
          </w:p>
          <w:p w14:paraId="2728F074" w14:textId="77777777" w:rsidR="00B4141F" w:rsidRPr="00B4141F" w:rsidRDefault="00B4141F" w:rsidP="00B4141F">
            <w:pPr>
              <w:widowControl w:val="0"/>
              <w:ind w:left="57" w:right="113"/>
              <w:rPr>
                <w:sz w:val="20"/>
                <w:szCs w:val="20"/>
                <w:lang w:eastAsia="ar-SA"/>
              </w:rPr>
            </w:pPr>
            <w:r w:rsidRPr="00B4141F">
              <w:rPr>
                <w:sz w:val="20"/>
                <w:szCs w:val="20"/>
                <w:lang w:eastAsia="ar-SA"/>
              </w:rPr>
              <w:t>b) počet a jmenovitou hodnotu, nebo nemají-li jmenovitou hodnotu, účetní hodnotu akcií nabytých a převedených během účetního období a podíl na upsaném základním kapitálu, který tyto akcie představují;</w:t>
            </w:r>
          </w:p>
          <w:p w14:paraId="689D4ADC" w14:textId="77777777" w:rsidR="00B4141F" w:rsidRPr="00B4141F" w:rsidRDefault="00B4141F" w:rsidP="00B4141F">
            <w:pPr>
              <w:widowControl w:val="0"/>
              <w:ind w:left="57" w:right="113"/>
              <w:rPr>
                <w:sz w:val="20"/>
                <w:szCs w:val="20"/>
                <w:lang w:eastAsia="ar-SA"/>
              </w:rPr>
            </w:pPr>
            <w:r w:rsidRPr="00B4141F">
              <w:rPr>
                <w:sz w:val="20"/>
                <w:szCs w:val="20"/>
                <w:lang w:eastAsia="ar-SA"/>
              </w:rPr>
              <w:t>c) v případech nabytí nebo převodu za úplatu protihodnotu za tyto akcie;</w:t>
            </w:r>
          </w:p>
          <w:p w14:paraId="2565D4D2" w14:textId="754DC704" w:rsidR="003B3C6A" w:rsidRPr="00CE30B8" w:rsidRDefault="00B4141F" w:rsidP="00B4141F">
            <w:pPr>
              <w:widowControl w:val="0"/>
              <w:ind w:left="57" w:right="113"/>
              <w:rPr>
                <w:sz w:val="20"/>
                <w:szCs w:val="20"/>
                <w:lang w:eastAsia="ar-SA"/>
              </w:rPr>
            </w:pPr>
            <w:r w:rsidRPr="00B4141F">
              <w:rPr>
                <w:sz w:val="20"/>
                <w:szCs w:val="20"/>
                <w:lang w:eastAsia="ar-SA"/>
              </w:rPr>
              <w:t>d) počet a jmenovitou hodnotu, nebo nemají-li jmenovitou hodnotu, účetní hodnotu všech akcií nabytých a držených v portfoliu společnosti a rovněž podíl na upsaném základním kapitálu, který tyto akcie představují.</w:t>
            </w:r>
          </w:p>
        </w:tc>
      </w:tr>
      <w:tr w:rsidR="003B3C6A" w:rsidRPr="00CB511F" w14:paraId="6D9C0C41" w14:textId="77777777" w:rsidTr="0082591D">
        <w:trPr>
          <w:cantSplit/>
        </w:trPr>
        <w:tc>
          <w:tcPr>
            <w:tcW w:w="1631" w:type="dxa"/>
            <w:tcBorders>
              <w:top w:val="single" w:sz="4" w:space="0" w:color="auto"/>
              <w:left w:val="single" w:sz="4" w:space="0" w:color="auto"/>
              <w:bottom w:val="single" w:sz="4" w:space="0" w:color="auto"/>
              <w:right w:val="single" w:sz="4" w:space="0" w:color="auto"/>
            </w:tcBorders>
          </w:tcPr>
          <w:p w14:paraId="0DE9AFC7" w14:textId="77777777" w:rsidR="00B4141F" w:rsidRPr="008629FB" w:rsidRDefault="00B4141F" w:rsidP="00B4141F">
            <w:pPr>
              <w:widowControl w:val="0"/>
              <w:suppressAutoHyphens/>
              <w:ind w:left="57" w:right="113"/>
              <w:rPr>
                <w:sz w:val="20"/>
                <w:szCs w:val="20"/>
                <w:lang w:eastAsia="ar-SA"/>
              </w:rPr>
            </w:pPr>
            <w:r w:rsidRPr="008629FB">
              <w:rPr>
                <w:sz w:val="20"/>
                <w:szCs w:val="20"/>
                <w:lang w:eastAsia="ar-SA"/>
              </w:rPr>
              <w:lastRenderedPageBreak/>
              <w:t>Čl. [</w:t>
            </w:r>
            <w:r w:rsidRPr="008629FB">
              <w:rPr>
                <w:sz w:val="20"/>
                <w:szCs w:val="20"/>
                <w:highlight w:val="yellow"/>
                <w:lang w:eastAsia="ar-SA"/>
              </w:rPr>
              <w:t>_</w:t>
            </w:r>
            <w:r w:rsidRPr="008629FB">
              <w:rPr>
                <w:sz w:val="20"/>
                <w:szCs w:val="20"/>
                <w:lang w:eastAsia="ar-SA"/>
              </w:rPr>
              <w:t>] bod</w:t>
            </w:r>
            <w:r>
              <w:rPr>
                <w:sz w:val="20"/>
                <w:szCs w:val="20"/>
                <w:lang w:eastAsia="ar-SA"/>
              </w:rPr>
              <w:t xml:space="preserve"> 2</w:t>
            </w:r>
          </w:p>
          <w:p w14:paraId="674791B1" w14:textId="41BD047E" w:rsidR="003B3C6A" w:rsidRPr="008629FB" w:rsidRDefault="00B4141F" w:rsidP="00B4141F">
            <w:pPr>
              <w:widowControl w:val="0"/>
              <w:suppressAutoHyphens/>
              <w:ind w:left="57" w:right="113"/>
              <w:rPr>
                <w:sz w:val="20"/>
                <w:szCs w:val="20"/>
                <w:lang w:eastAsia="ar-SA"/>
              </w:rPr>
            </w:pPr>
            <w:r w:rsidRPr="008629FB">
              <w:rPr>
                <w:sz w:val="20"/>
                <w:szCs w:val="20"/>
                <w:lang w:eastAsia="ar-SA"/>
              </w:rPr>
              <w:t xml:space="preserve">§ </w:t>
            </w:r>
            <w:r>
              <w:rPr>
                <w:sz w:val="20"/>
                <w:szCs w:val="20"/>
                <w:lang w:eastAsia="ar-SA"/>
              </w:rPr>
              <w:t>348 odst. 1</w:t>
            </w:r>
          </w:p>
        </w:tc>
        <w:tc>
          <w:tcPr>
            <w:tcW w:w="3873" w:type="dxa"/>
            <w:tcBorders>
              <w:top w:val="single" w:sz="4" w:space="0" w:color="auto"/>
              <w:left w:val="single" w:sz="4" w:space="0" w:color="auto"/>
              <w:bottom w:val="single" w:sz="4" w:space="0" w:color="auto"/>
              <w:right w:val="single" w:sz="4" w:space="0" w:color="auto"/>
            </w:tcBorders>
          </w:tcPr>
          <w:p w14:paraId="3FAD203F" w14:textId="244029EA" w:rsidR="003B3C6A" w:rsidRPr="006244BD" w:rsidRDefault="00B4141F" w:rsidP="0082591D">
            <w:pPr>
              <w:widowControl w:val="0"/>
              <w:suppressAutoHyphens/>
              <w:ind w:left="57" w:right="113"/>
              <w:rPr>
                <w:sz w:val="20"/>
                <w:szCs w:val="20"/>
                <w:u w:val="single"/>
                <w:lang w:eastAsia="ar-SA"/>
              </w:rPr>
            </w:pPr>
            <w:r w:rsidRPr="00B4141F">
              <w:rPr>
                <w:sz w:val="20"/>
                <w:szCs w:val="20"/>
                <w:u w:val="single"/>
                <w:lang w:eastAsia="ar-SA"/>
              </w:rPr>
              <w:t>(1)</w:t>
            </w:r>
            <w:r>
              <w:rPr>
                <w:sz w:val="20"/>
                <w:szCs w:val="20"/>
                <w:u w:val="single"/>
                <w:lang w:eastAsia="ar-SA"/>
              </w:rPr>
              <w:t xml:space="preserve"> </w:t>
            </w:r>
            <w:r w:rsidRPr="00B4141F">
              <w:rPr>
                <w:sz w:val="20"/>
                <w:szCs w:val="20"/>
                <w:u w:val="single"/>
                <w:lang w:eastAsia="ar-SA"/>
              </w:rPr>
              <w:t xml:space="preserve">Akcionář má právo na podíl na zisku a na jiných částech vlastního kapitálu, který valná hromada schválila k rozdělení mezi akcionáře. </w:t>
            </w:r>
            <w:proofErr w:type="gramStart"/>
            <w:r w:rsidRPr="00B4141F">
              <w:rPr>
                <w:sz w:val="20"/>
                <w:szCs w:val="20"/>
                <w:u w:val="single"/>
                <w:lang w:eastAsia="ar-SA"/>
              </w:rPr>
              <w:t>Neurčí</w:t>
            </w:r>
            <w:proofErr w:type="gramEnd"/>
            <w:r w:rsidRPr="00B4141F">
              <w:rPr>
                <w:sz w:val="20"/>
                <w:szCs w:val="20"/>
                <w:u w:val="single"/>
                <w:lang w:eastAsia="ar-SA"/>
              </w:rPr>
              <w:t>-li stanovy ve vztahu k určitému druhu akcií jinak, určuje se tento podíl poměrem jmenovité hodnoty akcií vlastněných akcionářem k základnímu kapitálu.</w:t>
            </w:r>
          </w:p>
        </w:tc>
        <w:tc>
          <w:tcPr>
            <w:tcW w:w="1276" w:type="dxa"/>
            <w:tcBorders>
              <w:top w:val="single" w:sz="4" w:space="0" w:color="auto"/>
              <w:left w:val="single" w:sz="4" w:space="0" w:color="auto"/>
              <w:bottom w:val="single" w:sz="4" w:space="0" w:color="auto"/>
              <w:right w:val="single" w:sz="4" w:space="0" w:color="auto"/>
            </w:tcBorders>
          </w:tcPr>
          <w:p w14:paraId="6FBAEEC5" w14:textId="61755666" w:rsidR="003B3C6A" w:rsidRPr="003B3C6A" w:rsidRDefault="00B4141F" w:rsidP="0082591D">
            <w:pPr>
              <w:widowControl w:val="0"/>
              <w:ind w:left="57" w:right="113"/>
              <w:rPr>
                <w:sz w:val="20"/>
                <w:szCs w:val="20"/>
                <w:lang w:eastAsia="ar-SA"/>
              </w:rPr>
            </w:pPr>
            <w:r w:rsidRPr="00B4141F">
              <w:rPr>
                <w:sz w:val="20"/>
                <w:szCs w:val="20"/>
                <w:lang w:eastAsia="ar-SA"/>
              </w:rPr>
              <w:t>32017L1132</w:t>
            </w:r>
          </w:p>
        </w:tc>
        <w:tc>
          <w:tcPr>
            <w:tcW w:w="1701" w:type="dxa"/>
            <w:tcBorders>
              <w:top w:val="single" w:sz="4" w:space="0" w:color="auto"/>
              <w:left w:val="single" w:sz="4" w:space="0" w:color="auto"/>
              <w:bottom w:val="single" w:sz="4" w:space="0" w:color="auto"/>
              <w:right w:val="single" w:sz="4" w:space="0" w:color="auto"/>
            </w:tcBorders>
          </w:tcPr>
          <w:p w14:paraId="7166EC42" w14:textId="5464950C" w:rsidR="003B3C6A" w:rsidRPr="00CE30B8" w:rsidRDefault="00B4141F" w:rsidP="0082591D">
            <w:pPr>
              <w:widowControl w:val="0"/>
              <w:ind w:left="57" w:right="113"/>
              <w:rPr>
                <w:sz w:val="20"/>
                <w:szCs w:val="20"/>
                <w:lang w:eastAsia="ar-SA"/>
              </w:rPr>
            </w:pPr>
            <w:r w:rsidRPr="00B4141F">
              <w:rPr>
                <w:sz w:val="20"/>
                <w:szCs w:val="20"/>
                <w:lang w:eastAsia="ar-SA"/>
              </w:rPr>
              <w:t>Článek 56 odst. 1 až 4</w:t>
            </w:r>
          </w:p>
        </w:tc>
        <w:tc>
          <w:tcPr>
            <w:tcW w:w="5670" w:type="dxa"/>
            <w:tcBorders>
              <w:top w:val="single" w:sz="4" w:space="0" w:color="auto"/>
              <w:left w:val="single" w:sz="4" w:space="0" w:color="auto"/>
              <w:bottom w:val="single" w:sz="4" w:space="0" w:color="auto"/>
              <w:right w:val="single" w:sz="4" w:space="0" w:color="auto"/>
            </w:tcBorders>
          </w:tcPr>
          <w:p w14:paraId="26681506" w14:textId="77777777" w:rsidR="00B4141F" w:rsidRPr="00B4141F" w:rsidRDefault="00B4141F" w:rsidP="00B4141F">
            <w:pPr>
              <w:widowControl w:val="0"/>
              <w:ind w:left="57" w:right="113"/>
              <w:rPr>
                <w:sz w:val="20"/>
                <w:szCs w:val="20"/>
                <w:lang w:eastAsia="ar-SA"/>
              </w:rPr>
            </w:pPr>
            <w:r w:rsidRPr="00B4141F">
              <w:rPr>
                <w:sz w:val="20"/>
                <w:szCs w:val="20"/>
                <w:lang w:eastAsia="ar-SA"/>
              </w:rPr>
              <w:t xml:space="preserve">1. S výjimkou případů snížení upsaného základního kapitálu nesmí dojít k rozdělení zisku nebo jiných vlastních zdrojů akcionářům, pokud se ke dni skončení posledního účetního období čisté jmění vyplývající z roční účetní závěrky společnosti nebo čisté jmění po tomto rozdělení </w:t>
            </w:r>
            <w:proofErr w:type="gramStart"/>
            <w:r w:rsidRPr="00B4141F">
              <w:rPr>
                <w:sz w:val="20"/>
                <w:szCs w:val="20"/>
                <w:lang w:eastAsia="ar-SA"/>
              </w:rPr>
              <w:t>sníží</w:t>
            </w:r>
            <w:proofErr w:type="gramEnd"/>
            <w:r w:rsidRPr="00B4141F">
              <w:rPr>
                <w:sz w:val="20"/>
                <w:szCs w:val="20"/>
                <w:lang w:eastAsia="ar-SA"/>
              </w:rPr>
              <w:t xml:space="preserve"> pod výši upsaného základního kapitálu zvýšenou o rezervy, které nelze podle právních předpisů nebo stanov společnosti rozdělit.</w:t>
            </w:r>
          </w:p>
          <w:p w14:paraId="205ED5AD" w14:textId="77777777" w:rsidR="00B4141F" w:rsidRPr="00B4141F" w:rsidRDefault="00B4141F" w:rsidP="00B4141F">
            <w:pPr>
              <w:widowControl w:val="0"/>
              <w:ind w:left="57" w:right="113"/>
              <w:rPr>
                <w:sz w:val="20"/>
                <w:szCs w:val="20"/>
                <w:lang w:eastAsia="ar-SA"/>
              </w:rPr>
            </w:pPr>
            <w:r w:rsidRPr="00B4141F">
              <w:rPr>
                <w:sz w:val="20"/>
                <w:szCs w:val="20"/>
                <w:lang w:eastAsia="ar-SA"/>
              </w:rPr>
              <w:t>2. Výše upsaného základního kapitálu vymezená v odstavci 1 se snižuje o výši upsaného dosud nesplaceného základního kapitálu, pokud tento nesplacený kapitál není dosud zúčtován v aktivech uvedených v rozvaze.</w:t>
            </w:r>
          </w:p>
          <w:p w14:paraId="0FAE3244" w14:textId="77777777" w:rsidR="00B4141F" w:rsidRPr="00B4141F" w:rsidRDefault="00B4141F" w:rsidP="00B4141F">
            <w:pPr>
              <w:widowControl w:val="0"/>
              <w:ind w:left="57" w:right="113"/>
              <w:rPr>
                <w:sz w:val="20"/>
                <w:szCs w:val="20"/>
                <w:lang w:eastAsia="ar-SA"/>
              </w:rPr>
            </w:pPr>
            <w:r w:rsidRPr="00B4141F">
              <w:rPr>
                <w:sz w:val="20"/>
                <w:szCs w:val="20"/>
                <w:lang w:eastAsia="ar-SA"/>
              </w:rPr>
              <w:t>3. Částka k rozdělení akcionářům nesmí překročit výši výsledků posledního skončeného účetního období zvýšenou o zisk z předchozích období a o platby z rezerv určených k tomuto účelu a sníženou o ztráty z předchozích období a o částky vložené do rezerv v souladu s právními předpisy nebo stanovami.</w:t>
            </w:r>
          </w:p>
          <w:p w14:paraId="14828103" w14:textId="12223E6B" w:rsidR="003B3C6A" w:rsidRPr="00CE30B8" w:rsidRDefault="00B4141F" w:rsidP="00B4141F">
            <w:pPr>
              <w:widowControl w:val="0"/>
              <w:ind w:left="57" w:right="113"/>
              <w:rPr>
                <w:sz w:val="20"/>
                <w:szCs w:val="20"/>
                <w:lang w:eastAsia="ar-SA"/>
              </w:rPr>
            </w:pPr>
            <w:r w:rsidRPr="00B4141F">
              <w:rPr>
                <w:sz w:val="20"/>
                <w:szCs w:val="20"/>
                <w:lang w:eastAsia="ar-SA"/>
              </w:rPr>
              <w:t>4. Výraz „rozdělení“ použitý v odstavcích 1 a 3 zahrnuje zejména výplatu dividend a úroků spojených s akciemi.</w:t>
            </w:r>
          </w:p>
        </w:tc>
      </w:tr>
      <w:tr w:rsidR="00791912" w:rsidRPr="00CB511F" w14:paraId="7D644916" w14:textId="77777777" w:rsidTr="0082591D">
        <w:trPr>
          <w:cantSplit/>
        </w:trPr>
        <w:tc>
          <w:tcPr>
            <w:tcW w:w="1631" w:type="dxa"/>
            <w:tcBorders>
              <w:top w:val="single" w:sz="4" w:space="0" w:color="auto"/>
              <w:left w:val="single" w:sz="4" w:space="0" w:color="auto"/>
              <w:bottom w:val="single" w:sz="4" w:space="0" w:color="auto"/>
              <w:right w:val="single" w:sz="4" w:space="0" w:color="auto"/>
            </w:tcBorders>
          </w:tcPr>
          <w:p w14:paraId="1C2A177D" w14:textId="77777777" w:rsidR="00B4141F" w:rsidRPr="008629FB" w:rsidRDefault="00B4141F" w:rsidP="00B4141F">
            <w:pPr>
              <w:widowControl w:val="0"/>
              <w:suppressAutoHyphens/>
              <w:ind w:left="57" w:right="113"/>
              <w:rPr>
                <w:sz w:val="20"/>
                <w:szCs w:val="20"/>
                <w:lang w:eastAsia="ar-SA"/>
              </w:rPr>
            </w:pPr>
            <w:r w:rsidRPr="008629FB">
              <w:rPr>
                <w:sz w:val="20"/>
                <w:szCs w:val="20"/>
                <w:lang w:eastAsia="ar-SA"/>
              </w:rPr>
              <w:t>Čl. [</w:t>
            </w:r>
            <w:r w:rsidRPr="008629FB">
              <w:rPr>
                <w:sz w:val="20"/>
                <w:szCs w:val="20"/>
                <w:highlight w:val="yellow"/>
                <w:lang w:eastAsia="ar-SA"/>
              </w:rPr>
              <w:t>_</w:t>
            </w:r>
            <w:r w:rsidRPr="008629FB">
              <w:rPr>
                <w:sz w:val="20"/>
                <w:szCs w:val="20"/>
                <w:lang w:eastAsia="ar-SA"/>
              </w:rPr>
              <w:t>] bod</w:t>
            </w:r>
            <w:r>
              <w:rPr>
                <w:sz w:val="20"/>
                <w:szCs w:val="20"/>
                <w:lang w:eastAsia="ar-SA"/>
              </w:rPr>
              <w:t xml:space="preserve"> 2</w:t>
            </w:r>
          </w:p>
          <w:p w14:paraId="7ED18418" w14:textId="501CEFBC" w:rsidR="00791912" w:rsidRPr="008629FB" w:rsidRDefault="00B4141F" w:rsidP="00B4141F">
            <w:pPr>
              <w:widowControl w:val="0"/>
              <w:suppressAutoHyphens/>
              <w:ind w:left="57" w:right="113"/>
              <w:rPr>
                <w:sz w:val="20"/>
                <w:szCs w:val="20"/>
                <w:lang w:eastAsia="ar-SA"/>
              </w:rPr>
            </w:pPr>
            <w:r w:rsidRPr="008629FB">
              <w:rPr>
                <w:sz w:val="20"/>
                <w:szCs w:val="20"/>
                <w:lang w:eastAsia="ar-SA"/>
              </w:rPr>
              <w:t xml:space="preserve">§ </w:t>
            </w:r>
            <w:r>
              <w:rPr>
                <w:sz w:val="20"/>
                <w:szCs w:val="20"/>
                <w:lang w:eastAsia="ar-SA"/>
              </w:rPr>
              <w:t>348 odst. 4</w:t>
            </w:r>
          </w:p>
        </w:tc>
        <w:tc>
          <w:tcPr>
            <w:tcW w:w="3873" w:type="dxa"/>
            <w:tcBorders>
              <w:top w:val="single" w:sz="4" w:space="0" w:color="auto"/>
              <w:left w:val="single" w:sz="4" w:space="0" w:color="auto"/>
              <w:bottom w:val="single" w:sz="4" w:space="0" w:color="auto"/>
              <w:right w:val="single" w:sz="4" w:space="0" w:color="auto"/>
            </w:tcBorders>
          </w:tcPr>
          <w:p w14:paraId="322E753E" w14:textId="1AC3C618" w:rsidR="00B4141F" w:rsidRPr="00B4141F" w:rsidRDefault="00B4141F" w:rsidP="00B4141F">
            <w:pPr>
              <w:widowControl w:val="0"/>
              <w:suppressAutoHyphens/>
              <w:ind w:left="57" w:right="113"/>
              <w:rPr>
                <w:sz w:val="20"/>
                <w:szCs w:val="20"/>
                <w:u w:val="single"/>
                <w:lang w:eastAsia="ar-SA"/>
              </w:rPr>
            </w:pPr>
            <w:r w:rsidRPr="00B4141F">
              <w:rPr>
                <w:sz w:val="20"/>
                <w:szCs w:val="20"/>
                <w:u w:val="single"/>
                <w:lang w:eastAsia="ar-SA"/>
              </w:rPr>
              <w:t>(4)</w:t>
            </w:r>
            <w:r>
              <w:rPr>
                <w:sz w:val="20"/>
                <w:szCs w:val="20"/>
                <w:u w:val="single"/>
                <w:lang w:eastAsia="ar-SA"/>
              </w:rPr>
              <w:t xml:space="preserve"> </w:t>
            </w:r>
            <w:r w:rsidRPr="00B4141F">
              <w:rPr>
                <w:sz w:val="20"/>
                <w:szCs w:val="20"/>
                <w:u w:val="single"/>
                <w:lang w:eastAsia="ar-SA"/>
              </w:rPr>
              <w:t>Podíl na zisku ani na jiných částech vlastního kapitálu se nevrací, ledaže osoba, které byl podíl vyplacen, věděla nebo měla vědět, že při vyplacení byly porušeny podmínky stanovené tímto zákonem.</w:t>
            </w:r>
          </w:p>
          <w:p w14:paraId="46C576E4" w14:textId="77777777" w:rsidR="00791912" w:rsidRPr="006244BD" w:rsidRDefault="00791912" w:rsidP="0082591D">
            <w:pPr>
              <w:widowControl w:val="0"/>
              <w:suppressAutoHyphens/>
              <w:ind w:left="57" w:right="113"/>
              <w:rPr>
                <w:sz w:val="20"/>
                <w:szCs w:val="20"/>
                <w:u w:val="single"/>
                <w:lang w:eastAsia="ar-SA"/>
              </w:rPr>
            </w:pPr>
          </w:p>
        </w:tc>
        <w:tc>
          <w:tcPr>
            <w:tcW w:w="1276" w:type="dxa"/>
            <w:tcBorders>
              <w:top w:val="single" w:sz="4" w:space="0" w:color="auto"/>
              <w:left w:val="single" w:sz="4" w:space="0" w:color="auto"/>
              <w:bottom w:val="single" w:sz="4" w:space="0" w:color="auto"/>
              <w:right w:val="single" w:sz="4" w:space="0" w:color="auto"/>
            </w:tcBorders>
          </w:tcPr>
          <w:p w14:paraId="206EF181" w14:textId="590B8DE3" w:rsidR="00791912" w:rsidRPr="003B3C6A" w:rsidRDefault="00B4141F" w:rsidP="0082591D">
            <w:pPr>
              <w:widowControl w:val="0"/>
              <w:ind w:left="57" w:right="113"/>
              <w:rPr>
                <w:sz w:val="20"/>
                <w:szCs w:val="20"/>
                <w:lang w:eastAsia="ar-SA"/>
              </w:rPr>
            </w:pPr>
            <w:r w:rsidRPr="00B4141F">
              <w:rPr>
                <w:sz w:val="20"/>
                <w:szCs w:val="20"/>
                <w:lang w:eastAsia="ar-SA"/>
              </w:rPr>
              <w:t>32017L1132</w:t>
            </w:r>
          </w:p>
        </w:tc>
        <w:tc>
          <w:tcPr>
            <w:tcW w:w="1701" w:type="dxa"/>
            <w:tcBorders>
              <w:top w:val="single" w:sz="4" w:space="0" w:color="auto"/>
              <w:left w:val="single" w:sz="4" w:space="0" w:color="auto"/>
              <w:bottom w:val="single" w:sz="4" w:space="0" w:color="auto"/>
              <w:right w:val="single" w:sz="4" w:space="0" w:color="auto"/>
            </w:tcBorders>
          </w:tcPr>
          <w:p w14:paraId="5B33B22F" w14:textId="0E7A8B5F" w:rsidR="00791912" w:rsidRPr="00CE30B8" w:rsidRDefault="00B4141F" w:rsidP="0082591D">
            <w:pPr>
              <w:widowControl w:val="0"/>
              <w:ind w:left="57" w:right="113"/>
              <w:rPr>
                <w:sz w:val="20"/>
                <w:szCs w:val="20"/>
                <w:lang w:eastAsia="ar-SA"/>
              </w:rPr>
            </w:pPr>
            <w:r w:rsidRPr="00B4141F">
              <w:rPr>
                <w:sz w:val="20"/>
                <w:szCs w:val="20"/>
                <w:lang w:eastAsia="ar-SA"/>
              </w:rPr>
              <w:t>Článek 57</w:t>
            </w:r>
          </w:p>
        </w:tc>
        <w:tc>
          <w:tcPr>
            <w:tcW w:w="5670" w:type="dxa"/>
            <w:tcBorders>
              <w:top w:val="single" w:sz="4" w:space="0" w:color="auto"/>
              <w:left w:val="single" w:sz="4" w:space="0" w:color="auto"/>
              <w:bottom w:val="single" w:sz="4" w:space="0" w:color="auto"/>
              <w:right w:val="single" w:sz="4" w:space="0" w:color="auto"/>
            </w:tcBorders>
          </w:tcPr>
          <w:p w14:paraId="6947AA7C" w14:textId="1F39D088" w:rsidR="00791912" w:rsidRPr="00CE30B8" w:rsidRDefault="00B4141F" w:rsidP="0082591D">
            <w:pPr>
              <w:widowControl w:val="0"/>
              <w:ind w:left="57" w:right="113"/>
              <w:rPr>
                <w:sz w:val="20"/>
                <w:szCs w:val="20"/>
                <w:lang w:eastAsia="ar-SA"/>
              </w:rPr>
            </w:pPr>
            <w:r w:rsidRPr="00B4141F">
              <w:rPr>
                <w:sz w:val="20"/>
                <w:szCs w:val="20"/>
                <w:lang w:eastAsia="ar-SA"/>
              </w:rPr>
              <w:t>Jakékoli podíly na zisku nebo jiných vlastních zdrojích, které byly vyplaceny v rozporu s článkem 56, musí akcionáři, kteří je obdrželi, vrátit, pokud společnost prokáže, že tito akcionáři o vadnosti vyplacení ve svůj prospěch věděli anebo vzhledem k okolnostem nemohli nevědět.</w:t>
            </w:r>
          </w:p>
        </w:tc>
      </w:tr>
      <w:tr w:rsidR="00791912" w:rsidRPr="00CB511F" w14:paraId="44D7BF8D" w14:textId="77777777" w:rsidTr="0082591D">
        <w:trPr>
          <w:cantSplit/>
        </w:trPr>
        <w:tc>
          <w:tcPr>
            <w:tcW w:w="1631" w:type="dxa"/>
            <w:tcBorders>
              <w:top w:val="single" w:sz="4" w:space="0" w:color="auto"/>
              <w:left w:val="single" w:sz="4" w:space="0" w:color="auto"/>
              <w:bottom w:val="single" w:sz="4" w:space="0" w:color="auto"/>
              <w:right w:val="single" w:sz="4" w:space="0" w:color="auto"/>
            </w:tcBorders>
          </w:tcPr>
          <w:p w14:paraId="2AE8EE95" w14:textId="765D53DC" w:rsidR="00B4141F" w:rsidRPr="008629FB" w:rsidRDefault="00B4141F" w:rsidP="00B4141F">
            <w:pPr>
              <w:widowControl w:val="0"/>
              <w:suppressAutoHyphens/>
              <w:ind w:left="57" w:right="113"/>
              <w:rPr>
                <w:sz w:val="20"/>
                <w:szCs w:val="20"/>
                <w:lang w:eastAsia="ar-SA"/>
              </w:rPr>
            </w:pPr>
            <w:r w:rsidRPr="008629FB">
              <w:rPr>
                <w:sz w:val="20"/>
                <w:szCs w:val="20"/>
                <w:lang w:eastAsia="ar-SA"/>
              </w:rPr>
              <w:t>Čl. [</w:t>
            </w:r>
            <w:r w:rsidRPr="008629FB">
              <w:rPr>
                <w:sz w:val="20"/>
                <w:szCs w:val="20"/>
                <w:highlight w:val="yellow"/>
                <w:lang w:eastAsia="ar-SA"/>
              </w:rPr>
              <w:t>_</w:t>
            </w:r>
            <w:r w:rsidRPr="008629FB">
              <w:rPr>
                <w:sz w:val="20"/>
                <w:szCs w:val="20"/>
                <w:lang w:eastAsia="ar-SA"/>
              </w:rPr>
              <w:t>] bod</w:t>
            </w:r>
            <w:r>
              <w:rPr>
                <w:sz w:val="20"/>
                <w:szCs w:val="20"/>
                <w:lang w:eastAsia="ar-SA"/>
              </w:rPr>
              <w:t>y 2 a 5</w:t>
            </w:r>
          </w:p>
          <w:p w14:paraId="38751907" w14:textId="5F32ECA7" w:rsidR="00791912" w:rsidRPr="008629FB" w:rsidRDefault="00B4141F" w:rsidP="00B4141F">
            <w:pPr>
              <w:widowControl w:val="0"/>
              <w:suppressAutoHyphens/>
              <w:ind w:left="57" w:right="113"/>
              <w:rPr>
                <w:sz w:val="20"/>
                <w:szCs w:val="20"/>
                <w:lang w:eastAsia="ar-SA"/>
              </w:rPr>
            </w:pPr>
            <w:r w:rsidRPr="008629FB">
              <w:rPr>
                <w:sz w:val="20"/>
                <w:szCs w:val="20"/>
                <w:lang w:eastAsia="ar-SA"/>
              </w:rPr>
              <w:t xml:space="preserve">§ </w:t>
            </w:r>
            <w:r>
              <w:rPr>
                <w:sz w:val="20"/>
                <w:szCs w:val="20"/>
                <w:lang w:eastAsia="ar-SA"/>
              </w:rPr>
              <w:t>351</w:t>
            </w:r>
          </w:p>
        </w:tc>
        <w:tc>
          <w:tcPr>
            <w:tcW w:w="3873" w:type="dxa"/>
            <w:tcBorders>
              <w:top w:val="single" w:sz="4" w:space="0" w:color="auto"/>
              <w:left w:val="single" w:sz="4" w:space="0" w:color="auto"/>
              <w:bottom w:val="single" w:sz="4" w:space="0" w:color="auto"/>
              <w:right w:val="single" w:sz="4" w:space="0" w:color="auto"/>
            </w:tcBorders>
          </w:tcPr>
          <w:p w14:paraId="7F4DF8FB" w14:textId="70C99C36" w:rsidR="00791912" w:rsidRPr="006244BD" w:rsidRDefault="00B4141F" w:rsidP="0082591D">
            <w:pPr>
              <w:widowControl w:val="0"/>
              <w:suppressAutoHyphens/>
              <w:ind w:left="57" w:right="113"/>
              <w:rPr>
                <w:sz w:val="20"/>
                <w:szCs w:val="20"/>
                <w:u w:val="single"/>
                <w:lang w:eastAsia="ar-SA"/>
              </w:rPr>
            </w:pPr>
            <w:proofErr w:type="gramStart"/>
            <w:r w:rsidRPr="00B4141F">
              <w:rPr>
                <w:sz w:val="20"/>
                <w:szCs w:val="20"/>
                <w:u w:val="single"/>
                <w:lang w:eastAsia="ar-SA"/>
              </w:rPr>
              <w:t>Neurčí</w:t>
            </w:r>
            <w:proofErr w:type="gramEnd"/>
            <w:r w:rsidRPr="00B4141F">
              <w:rPr>
                <w:sz w:val="20"/>
                <w:szCs w:val="20"/>
                <w:u w:val="single"/>
                <w:lang w:eastAsia="ar-SA"/>
              </w:rPr>
              <w:t>-li stanovy jiný den, je rozhodným dnem pro uplatnění práva na podíl na zisku nebo jiných částech vlastního kapitálu rozhodný den k účasti na valné hromadě, která o rozdělení zisku nebo jiných částí vlastního kapitálu rozhodla.</w:t>
            </w:r>
          </w:p>
        </w:tc>
        <w:tc>
          <w:tcPr>
            <w:tcW w:w="1276" w:type="dxa"/>
            <w:tcBorders>
              <w:top w:val="single" w:sz="4" w:space="0" w:color="auto"/>
              <w:left w:val="single" w:sz="4" w:space="0" w:color="auto"/>
              <w:bottom w:val="single" w:sz="4" w:space="0" w:color="auto"/>
              <w:right w:val="single" w:sz="4" w:space="0" w:color="auto"/>
            </w:tcBorders>
          </w:tcPr>
          <w:p w14:paraId="6D55B469" w14:textId="72F16FB9" w:rsidR="00791912" w:rsidRPr="003B3C6A" w:rsidRDefault="00B4141F" w:rsidP="0082591D">
            <w:pPr>
              <w:widowControl w:val="0"/>
              <w:ind w:left="57" w:right="113"/>
              <w:rPr>
                <w:sz w:val="20"/>
                <w:szCs w:val="20"/>
                <w:lang w:eastAsia="ar-SA"/>
              </w:rPr>
            </w:pPr>
            <w:r w:rsidRPr="00B4141F">
              <w:rPr>
                <w:sz w:val="20"/>
                <w:szCs w:val="20"/>
                <w:lang w:eastAsia="ar-SA"/>
              </w:rPr>
              <w:t>32007L0036</w:t>
            </w:r>
          </w:p>
        </w:tc>
        <w:tc>
          <w:tcPr>
            <w:tcW w:w="1701" w:type="dxa"/>
            <w:tcBorders>
              <w:top w:val="single" w:sz="4" w:space="0" w:color="auto"/>
              <w:left w:val="single" w:sz="4" w:space="0" w:color="auto"/>
              <w:bottom w:val="single" w:sz="4" w:space="0" w:color="auto"/>
              <w:right w:val="single" w:sz="4" w:space="0" w:color="auto"/>
            </w:tcBorders>
          </w:tcPr>
          <w:p w14:paraId="0BF70A79" w14:textId="36ADD6D5" w:rsidR="00791912" w:rsidRPr="00CE30B8" w:rsidRDefault="00B4141F" w:rsidP="0082591D">
            <w:pPr>
              <w:widowControl w:val="0"/>
              <w:ind w:left="57" w:right="113"/>
              <w:rPr>
                <w:sz w:val="20"/>
                <w:szCs w:val="20"/>
                <w:lang w:eastAsia="ar-SA"/>
              </w:rPr>
            </w:pPr>
            <w:r w:rsidRPr="00B4141F">
              <w:rPr>
                <w:sz w:val="20"/>
                <w:szCs w:val="20"/>
                <w:lang w:eastAsia="ar-SA"/>
              </w:rPr>
              <w:t>Článek 7 odst. 2</w:t>
            </w:r>
          </w:p>
        </w:tc>
        <w:tc>
          <w:tcPr>
            <w:tcW w:w="5670" w:type="dxa"/>
            <w:tcBorders>
              <w:top w:val="single" w:sz="4" w:space="0" w:color="auto"/>
              <w:left w:val="single" w:sz="4" w:space="0" w:color="auto"/>
              <w:bottom w:val="single" w:sz="4" w:space="0" w:color="auto"/>
              <w:right w:val="single" w:sz="4" w:space="0" w:color="auto"/>
            </w:tcBorders>
          </w:tcPr>
          <w:p w14:paraId="0D6AAA8F" w14:textId="77777777" w:rsidR="00B4141F" w:rsidRPr="00B4141F" w:rsidRDefault="00B4141F" w:rsidP="00B4141F">
            <w:pPr>
              <w:widowControl w:val="0"/>
              <w:ind w:left="57" w:right="113"/>
              <w:rPr>
                <w:sz w:val="20"/>
                <w:szCs w:val="20"/>
                <w:lang w:eastAsia="ar-SA"/>
              </w:rPr>
            </w:pPr>
            <w:r w:rsidRPr="00B4141F">
              <w:rPr>
                <w:sz w:val="20"/>
                <w:szCs w:val="20"/>
                <w:lang w:eastAsia="ar-SA"/>
              </w:rPr>
              <w:t>Členské státy stanoví, že právo akcionáře účastnit se valné</w:t>
            </w:r>
          </w:p>
          <w:p w14:paraId="501DD556" w14:textId="77777777" w:rsidR="00B4141F" w:rsidRPr="00B4141F" w:rsidRDefault="00B4141F" w:rsidP="00B4141F">
            <w:pPr>
              <w:widowControl w:val="0"/>
              <w:ind w:left="57" w:right="113"/>
              <w:rPr>
                <w:sz w:val="20"/>
                <w:szCs w:val="20"/>
                <w:lang w:eastAsia="ar-SA"/>
              </w:rPr>
            </w:pPr>
            <w:r w:rsidRPr="00B4141F">
              <w:rPr>
                <w:sz w:val="20"/>
                <w:szCs w:val="20"/>
                <w:lang w:eastAsia="ar-SA"/>
              </w:rPr>
              <w:t>hromady a hlasovat ohledně svých akcií se určuje na základě</w:t>
            </w:r>
          </w:p>
          <w:p w14:paraId="238E3696" w14:textId="77777777" w:rsidR="00B4141F" w:rsidRPr="00B4141F" w:rsidRDefault="00B4141F" w:rsidP="00B4141F">
            <w:pPr>
              <w:widowControl w:val="0"/>
              <w:ind w:left="57" w:right="113"/>
              <w:rPr>
                <w:sz w:val="20"/>
                <w:szCs w:val="20"/>
                <w:lang w:eastAsia="ar-SA"/>
              </w:rPr>
            </w:pPr>
            <w:r w:rsidRPr="00B4141F">
              <w:rPr>
                <w:sz w:val="20"/>
                <w:szCs w:val="20"/>
                <w:lang w:eastAsia="ar-SA"/>
              </w:rPr>
              <w:t>akcií, které tento akcionář vlastní k určitému dnu před valnou</w:t>
            </w:r>
          </w:p>
          <w:p w14:paraId="21D0D303" w14:textId="77777777" w:rsidR="00B4141F" w:rsidRPr="00B4141F" w:rsidRDefault="00B4141F" w:rsidP="00B4141F">
            <w:pPr>
              <w:widowControl w:val="0"/>
              <w:ind w:left="57" w:right="113"/>
              <w:rPr>
                <w:sz w:val="20"/>
                <w:szCs w:val="20"/>
                <w:lang w:eastAsia="ar-SA"/>
              </w:rPr>
            </w:pPr>
            <w:r w:rsidRPr="00B4141F">
              <w:rPr>
                <w:sz w:val="20"/>
                <w:szCs w:val="20"/>
                <w:lang w:eastAsia="ar-SA"/>
              </w:rPr>
              <w:t>hromadou („rozhodný den“).</w:t>
            </w:r>
          </w:p>
          <w:p w14:paraId="633BEE9B" w14:textId="77777777" w:rsidR="00B4141F" w:rsidRPr="00B4141F" w:rsidRDefault="00B4141F" w:rsidP="00B4141F">
            <w:pPr>
              <w:widowControl w:val="0"/>
              <w:ind w:left="57" w:right="113"/>
              <w:rPr>
                <w:sz w:val="20"/>
                <w:szCs w:val="20"/>
                <w:lang w:eastAsia="ar-SA"/>
              </w:rPr>
            </w:pPr>
          </w:p>
          <w:p w14:paraId="0D3DAC51" w14:textId="77777777" w:rsidR="00B4141F" w:rsidRPr="00B4141F" w:rsidRDefault="00B4141F" w:rsidP="00B4141F">
            <w:pPr>
              <w:widowControl w:val="0"/>
              <w:ind w:left="57" w:right="113"/>
              <w:rPr>
                <w:sz w:val="20"/>
                <w:szCs w:val="20"/>
                <w:lang w:eastAsia="ar-SA"/>
              </w:rPr>
            </w:pPr>
            <w:r w:rsidRPr="00B4141F">
              <w:rPr>
                <w:sz w:val="20"/>
                <w:szCs w:val="20"/>
                <w:lang w:eastAsia="ar-SA"/>
              </w:rPr>
              <w:t>Členský stát nemusí uplatňovat první pododstavec na společnosti,</w:t>
            </w:r>
          </w:p>
          <w:p w14:paraId="12086A82" w14:textId="77777777" w:rsidR="00B4141F" w:rsidRPr="00B4141F" w:rsidRDefault="00B4141F" w:rsidP="00B4141F">
            <w:pPr>
              <w:widowControl w:val="0"/>
              <w:ind w:left="57" w:right="113"/>
              <w:rPr>
                <w:sz w:val="20"/>
                <w:szCs w:val="20"/>
                <w:lang w:eastAsia="ar-SA"/>
              </w:rPr>
            </w:pPr>
            <w:r w:rsidRPr="00B4141F">
              <w:rPr>
                <w:sz w:val="20"/>
                <w:szCs w:val="20"/>
                <w:lang w:eastAsia="ar-SA"/>
              </w:rPr>
              <w:t>které jsou schopny zjistit jména a adresy svých akcionářů</w:t>
            </w:r>
          </w:p>
          <w:p w14:paraId="1F596DD8" w14:textId="67EAB0DA" w:rsidR="00791912" w:rsidRPr="00CE30B8" w:rsidRDefault="00B4141F" w:rsidP="00B4141F">
            <w:pPr>
              <w:widowControl w:val="0"/>
              <w:ind w:left="57" w:right="113"/>
              <w:rPr>
                <w:sz w:val="20"/>
                <w:szCs w:val="20"/>
                <w:lang w:eastAsia="ar-SA"/>
              </w:rPr>
            </w:pPr>
            <w:r w:rsidRPr="00B4141F">
              <w:rPr>
                <w:sz w:val="20"/>
                <w:szCs w:val="20"/>
                <w:lang w:eastAsia="ar-SA"/>
              </w:rPr>
              <w:t>z aktuálního seznamu akcionářů v den konání valné hromady.</w:t>
            </w:r>
          </w:p>
        </w:tc>
      </w:tr>
      <w:tr w:rsidR="00791912" w:rsidRPr="00CB511F" w14:paraId="28C638B5" w14:textId="77777777" w:rsidTr="0082591D">
        <w:trPr>
          <w:cantSplit/>
        </w:trPr>
        <w:tc>
          <w:tcPr>
            <w:tcW w:w="1631" w:type="dxa"/>
            <w:tcBorders>
              <w:top w:val="single" w:sz="4" w:space="0" w:color="auto"/>
              <w:left w:val="single" w:sz="4" w:space="0" w:color="auto"/>
              <w:bottom w:val="single" w:sz="4" w:space="0" w:color="auto"/>
              <w:right w:val="single" w:sz="4" w:space="0" w:color="auto"/>
            </w:tcBorders>
          </w:tcPr>
          <w:p w14:paraId="41C8AC64" w14:textId="77777777" w:rsidR="00B4141F" w:rsidRPr="008629FB" w:rsidRDefault="00B4141F" w:rsidP="00B4141F">
            <w:pPr>
              <w:widowControl w:val="0"/>
              <w:suppressAutoHyphens/>
              <w:ind w:left="57" w:right="113"/>
              <w:rPr>
                <w:sz w:val="20"/>
                <w:szCs w:val="20"/>
                <w:lang w:eastAsia="ar-SA"/>
              </w:rPr>
            </w:pPr>
            <w:r w:rsidRPr="008629FB">
              <w:rPr>
                <w:sz w:val="20"/>
                <w:szCs w:val="20"/>
                <w:lang w:eastAsia="ar-SA"/>
              </w:rPr>
              <w:lastRenderedPageBreak/>
              <w:t>Čl. [</w:t>
            </w:r>
            <w:r w:rsidRPr="008629FB">
              <w:rPr>
                <w:sz w:val="20"/>
                <w:szCs w:val="20"/>
                <w:highlight w:val="yellow"/>
                <w:lang w:eastAsia="ar-SA"/>
              </w:rPr>
              <w:t>_</w:t>
            </w:r>
            <w:r w:rsidRPr="008629FB">
              <w:rPr>
                <w:sz w:val="20"/>
                <w:szCs w:val="20"/>
                <w:lang w:eastAsia="ar-SA"/>
              </w:rPr>
              <w:t>] bod</w:t>
            </w:r>
            <w:r>
              <w:rPr>
                <w:sz w:val="20"/>
                <w:szCs w:val="20"/>
                <w:lang w:eastAsia="ar-SA"/>
              </w:rPr>
              <w:t>y 2 a 5</w:t>
            </w:r>
          </w:p>
          <w:p w14:paraId="668E15F6" w14:textId="10D79205" w:rsidR="00791912" w:rsidRPr="008629FB" w:rsidRDefault="00B4141F" w:rsidP="00B4141F">
            <w:pPr>
              <w:widowControl w:val="0"/>
              <w:suppressAutoHyphens/>
              <w:ind w:left="57" w:right="113"/>
              <w:rPr>
                <w:sz w:val="20"/>
                <w:szCs w:val="20"/>
                <w:lang w:eastAsia="ar-SA"/>
              </w:rPr>
            </w:pPr>
            <w:r w:rsidRPr="008629FB">
              <w:rPr>
                <w:sz w:val="20"/>
                <w:szCs w:val="20"/>
                <w:lang w:eastAsia="ar-SA"/>
              </w:rPr>
              <w:t xml:space="preserve">§ </w:t>
            </w:r>
            <w:r>
              <w:rPr>
                <w:sz w:val="20"/>
                <w:szCs w:val="20"/>
                <w:lang w:eastAsia="ar-SA"/>
              </w:rPr>
              <w:t>352</w:t>
            </w:r>
          </w:p>
        </w:tc>
        <w:tc>
          <w:tcPr>
            <w:tcW w:w="3873" w:type="dxa"/>
            <w:tcBorders>
              <w:top w:val="single" w:sz="4" w:space="0" w:color="auto"/>
              <w:left w:val="single" w:sz="4" w:space="0" w:color="auto"/>
              <w:bottom w:val="single" w:sz="4" w:space="0" w:color="auto"/>
              <w:right w:val="single" w:sz="4" w:space="0" w:color="auto"/>
            </w:tcBorders>
          </w:tcPr>
          <w:p w14:paraId="3C7C8E15" w14:textId="64EDBB11" w:rsidR="00B4141F" w:rsidRPr="00B4141F" w:rsidRDefault="00B4141F" w:rsidP="00B4141F">
            <w:pPr>
              <w:widowControl w:val="0"/>
              <w:suppressAutoHyphens/>
              <w:ind w:left="57" w:right="113"/>
              <w:rPr>
                <w:sz w:val="20"/>
                <w:szCs w:val="20"/>
                <w:u w:val="single"/>
                <w:lang w:eastAsia="ar-SA"/>
              </w:rPr>
            </w:pPr>
            <w:r w:rsidRPr="00B4141F">
              <w:rPr>
                <w:sz w:val="20"/>
                <w:szCs w:val="20"/>
                <w:u w:val="single"/>
                <w:lang w:eastAsia="ar-SA"/>
              </w:rPr>
              <w:t>(1) Právo na podíl na zisku nebo jiných částech vlastního kapitálu je samostatně převoditelné ode dne, kdy valná hromada o rozdělení zisku nebo jiných částí vlastního kapitálu rozhodla.</w:t>
            </w:r>
          </w:p>
          <w:p w14:paraId="11638C8E" w14:textId="0F2E63B4" w:rsidR="00B4141F" w:rsidRPr="00B4141F" w:rsidRDefault="00B4141F" w:rsidP="00B4141F">
            <w:pPr>
              <w:widowControl w:val="0"/>
              <w:suppressAutoHyphens/>
              <w:ind w:left="57" w:right="113"/>
              <w:rPr>
                <w:sz w:val="20"/>
                <w:szCs w:val="20"/>
                <w:u w:val="single"/>
                <w:lang w:eastAsia="ar-SA"/>
              </w:rPr>
            </w:pPr>
            <w:r w:rsidRPr="00B4141F">
              <w:rPr>
                <w:sz w:val="20"/>
                <w:szCs w:val="20"/>
                <w:u w:val="single"/>
                <w:lang w:eastAsia="ar-SA"/>
              </w:rPr>
              <w:t>(2) V případě, že byly vydány nebo mají být vydány k uplatnění práva na podíl na zisku nebo jiných částech vlastního kapitálu kupóny podle jiného právního předpisu, je toto právo převoditelné pouze s kupónem.</w:t>
            </w:r>
          </w:p>
          <w:p w14:paraId="3313DDA8" w14:textId="77777777" w:rsidR="00B4141F" w:rsidRPr="00B4141F" w:rsidRDefault="00B4141F" w:rsidP="00B4141F">
            <w:pPr>
              <w:widowControl w:val="0"/>
              <w:suppressAutoHyphens/>
              <w:ind w:left="57" w:right="113"/>
              <w:rPr>
                <w:sz w:val="20"/>
                <w:szCs w:val="20"/>
                <w:u w:val="single"/>
                <w:lang w:eastAsia="ar-SA"/>
              </w:rPr>
            </w:pPr>
            <w:r w:rsidRPr="00B4141F">
              <w:rPr>
                <w:sz w:val="20"/>
                <w:szCs w:val="20"/>
                <w:u w:val="single"/>
                <w:lang w:eastAsia="ar-SA"/>
              </w:rPr>
              <w:t>(3) Kupóny může společnost vydat i před rozhodnutím valné hromady o rozdělení zisku za účetní období, k němuž se kupón vztahuje. Ustanovení odstavce 1 se nepoužije.</w:t>
            </w:r>
          </w:p>
          <w:p w14:paraId="73ED6398" w14:textId="77777777" w:rsidR="00791912" w:rsidRPr="006244BD" w:rsidRDefault="00791912" w:rsidP="0082591D">
            <w:pPr>
              <w:widowControl w:val="0"/>
              <w:suppressAutoHyphens/>
              <w:ind w:left="57" w:right="113"/>
              <w:rPr>
                <w:sz w:val="20"/>
                <w:szCs w:val="20"/>
                <w:u w:val="single"/>
                <w:lang w:eastAsia="ar-SA"/>
              </w:rPr>
            </w:pPr>
          </w:p>
        </w:tc>
        <w:tc>
          <w:tcPr>
            <w:tcW w:w="1276" w:type="dxa"/>
            <w:tcBorders>
              <w:top w:val="single" w:sz="4" w:space="0" w:color="auto"/>
              <w:left w:val="single" w:sz="4" w:space="0" w:color="auto"/>
              <w:bottom w:val="single" w:sz="4" w:space="0" w:color="auto"/>
              <w:right w:val="single" w:sz="4" w:space="0" w:color="auto"/>
            </w:tcBorders>
          </w:tcPr>
          <w:p w14:paraId="7512A744" w14:textId="6B5B8B6A" w:rsidR="00791912" w:rsidRPr="003B3C6A" w:rsidRDefault="00B4141F" w:rsidP="0082591D">
            <w:pPr>
              <w:widowControl w:val="0"/>
              <w:ind w:left="57" w:right="113"/>
              <w:rPr>
                <w:sz w:val="20"/>
                <w:szCs w:val="20"/>
                <w:lang w:eastAsia="ar-SA"/>
              </w:rPr>
            </w:pPr>
            <w:r w:rsidRPr="00B4141F">
              <w:rPr>
                <w:sz w:val="20"/>
                <w:szCs w:val="20"/>
                <w:lang w:eastAsia="ar-SA"/>
              </w:rPr>
              <w:t>32017L1132</w:t>
            </w:r>
          </w:p>
        </w:tc>
        <w:tc>
          <w:tcPr>
            <w:tcW w:w="1701" w:type="dxa"/>
            <w:tcBorders>
              <w:top w:val="single" w:sz="4" w:space="0" w:color="auto"/>
              <w:left w:val="single" w:sz="4" w:space="0" w:color="auto"/>
              <w:bottom w:val="single" w:sz="4" w:space="0" w:color="auto"/>
              <w:right w:val="single" w:sz="4" w:space="0" w:color="auto"/>
            </w:tcBorders>
          </w:tcPr>
          <w:p w14:paraId="67A7CF04" w14:textId="1EAD8842" w:rsidR="00791912" w:rsidRPr="00CE30B8" w:rsidRDefault="00B4141F" w:rsidP="0082591D">
            <w:pPr>
              <w:widowControl w:val="0"/>
              <w:ind w:left="57" w:right="113"/>
              <w:rPr>
                <w:sz w:val="20"/>
                <w:szCs w:val="20"/>
                <w:lang w:eastAsia="ar-SA"/>
              </w:rPr>
            </w:pPr>
            <w:r w:rsidRPr="00B4141F">
              <w:rPr>
                <w:sz w:val="20"/>
                <w:szCs w:val="20"/>
                <w:lang w:eastAsia="ar-SA"/>
              </w:rPr>
              <w:t>Článek 56 odst. 1 až 4</w:t>
            </w:r>
          </w:p>
        </w:tc>
        <w:tc>
          <w:tcPr>
            <w:tcW w:w="5670" w:type="dxa"/>
            <w:tcBorders>
              <w:top w:val="single" w:sz="4" w:space="0" w:color="auto"/>
              <w:left w:val="single" w:sz="4" w:space="0" w:color="auto"/>
              <w:bottom w:val="single" w:sz="4" w:space="0" w:color="auto"/>
              <w:right w:val="single" w:sz="4" w:space="0" w:color="auto"/>
            </w:tcBorders>
          </w:tcPr>
          <w:p w14:paraId="4FD45094" w14:textId="77777777" w:rsidR="00B4141F" w:rsidRPr="00B4141F" w:rsidRDefault="00B4141F" w:rsidP="00B4141F">
            <w:pPr>
              <w:widowControl w:val="0"/>
              <w:ind w:left="57" w:right="113"/>
              <w:rPr>
                <w:sz w:val="20"/>
                <w:szCs w:val="20"/>
                <w:lang w:eastAsia="ar-SA"/>
              </w:rPr>
            </w:pPr>
            <w:r w:rsidRPr="00B4141F">
              <w:rPr>
                <w:sz w:val="20"/>
                <w:szCs w:val="20"/>
                <w:lang w:eastAsia="ar-SA"/>
              </w:rPr>
              <w:t xml:space="preserve">1. S výjimkou případů snížení upsaného základního kapitálu nesmí dojít k rozdělení zisku nebo jiných vlastních zdrojů akcionářům, pokud se ke dni skončení posledního účetního období čisté jmění vyplývající z roční účetní závěrky společnosti nebo čisté jmění po tomto rozdělení </w:t>
            </w:r>
            <w:proofErr w:type="gramStart"/>
            <w:r w:rsidRPr="00B4141F">
              <w:rPr>
                <w:sz w:val="20"/>
                <w:szCs w:val="20"/>
                <w:lang w:eastAsia="ar-SA"/>
              </w:rPr>
              <w:t>sníží</w:t>
            </w:r>
            <w:proofErr w:type="gramEnd"/>
            <w:r w:rsidRPr="00B4141F">
              <w:rPr>
                <w:sz w:val="20"/>
                <w:szCs w:val="20"/>
                <w:lang w:eastAsia="ar-SA"/>
              </w:rPr>
              <w:t xml:space="preserve"> pod výši upsaného základního kapitálu zvýšenou o rezervy, které nelze podle právních předpisů nebo stanov společnosti rozdělit.</w:t>
            </w:r>
          </w:p>
          <w:p w14:paraId="48FD6C36" w14:textId="77777777" w:rsidR="00B4141F" w:rsidRPr="00B4141F" w:rsidRDefault="00B4141F" w:rsidP="00B4141F">
            <w:pPr>
              <w:widowControl w:val="0"/>
              <w:ind w:left="57" w:right="113"/>
              <w:rPr>
                <w:sz w:val="20"/>
                <w:szCs w:val="20"/>
                <w:lang w:eastAsia="ar-SA"/>
              </w:rPr>
            </w:pPr>
            <w:r w:rsidRPr="00B4141F">
              <w:rPr>
                <w:sz w:val="20"/>
                <w:szCs w:val="20"/>
                <w:lang w:eastAsia="ar-SA"/>
              </w:rPr>
              <w:t>2. Výše upsaného základního kapitálu vymezená v odstavci 1 se snižuje o výši upsaného dosud nesplaceného základního kapitálu, pokud tento nesplacený kapitál není dosud zúčtován v aktivech uvedených v rozvaze.</w:t>
            </w:r>
          </w:p>
          <w:p w14:paraId="07C8A39B" w14:textId="77777777" w:rsidR="00B4141F" w:rsidRPr="00B4141F" w:rsidRDefault="00B4141F" w:rsidP="00B4141F">
            <w:pPr>
              <w:widowControl w:val="0"/>
              <w:ind w:left="57" w:right="113"/>
              <w:rPr>
                <w:sz w:val="20"/>
                <w:szCs w:val="20"/>
                <w:lang w:eastAsia="ar-SA"/>
              </w:rPr>
            </w:pPr>
            <w:r w:rsidRPr="00B4141F">
              <w:rPr>
                <w:sz w:val="20"/>
                <w:szCs w:val="20"/>
                <w:lang w:eastAsia="ar-SA"/>
              </w:rPr>
              <w:t>3. Částka k rozdělení akcionářům nesmí překročit výši výsledků posledního skončeného účetního období zvýšenou o zisk z předchozích období a o platby z rezerv určených k tomuto účelu a sníženou o ztráty z předchozích období a o částky vložené do rezerv v souladu s právními předpisy nebo stanovami.</w:t>
            </w:r>
          </w:p>
          <w:p w14:paraId="2BBDBB46" w14:textId="2425BD23" w:rsidR="00791912" w:rsidRPr="00CE30B8" w:rsidRDefault="00B4141F" w:rsidP="00B4141F">
            <w:pPr>
              <w:widowControl w:val="0"/>
              <w:ind w:left="57" w:right="113"/>
              <w:rPr>
                <w:sz w:val="20"/>
                <w:szCs w:val="20"/>
                <w:lang w:eastAsia="ar-SA"/>
              </w:rPr>
            </w:pPr>
            <w:r w:rsidRPr="00B4141F">
              <w:rPr>
                <w:sz w:val="20"/>
                <w:szCs w:val="20"/>
                <w:lang w:eastAsia="ar-SA"/>
              </w:rPr>
              <w:t>4. Výraz „rozdělení“ použitý v odstavcích 1 a 3 zahrnuje zejména výplatu dividend a úroků spojených s akciemi.</w:t>
            </w:r>
          </w:p>
        </w:tc>
      </w:tr>
      <w:tr w:rsidR="00791912" w:rsidRPr="00CB511F" w14:paraId="05CDDF16" w14:textId="77777777" w:rsidTr="0082591D">
        <w:trPr>
          <w:cantSplit/>
        </w:trPr>
        <w:tc>
          <w:tcPr>
            <w:tcW w:w="1631" w:type="dxa"/>
            <w:tcBorders>
              <w:top w:val="single" w:sz="4" w:space="0" w:color="auto"/>
              <w:left w:val="single" w:sz="4" w:space="0" w:color="auto"/>
              <w:bottom w:val="single" w:sz="4" w:space="0" w:color="auto"/>
              <w:right w:val="single" w:sz="4" w:space="0" w:color="auto"/>
            </w:tcBorders>
          </w:tcPr>
          <w:p w14:paraId="40593670" w14:textId="41F7AE79" w:rsidR="00652EE7" w:rsidRPr="008629FB" w:rsidRDefault="00652EE7" w:rsidP="00652EE7">
            <w:pPr>
              <w:widowControl w:val="0"/>
              <w:suppressAutoHyphens/>
              <w:ind w:left="57" w:right="113"/>
              <w:rPr>
                <w:sz w:val="20"/>
                <w:szCs w:val="20"/>
                <w:lang w:eastAsia="ar-SA"/>
              </w:rPr>
            </w:pPr>
            <w:r w:rsidRPr="008629FB">
              <w:rPr>
                <w:sz w:val="20"/>
                <w:szCs w:val="20"/>
                <w:lang w:eastAsia="ar-SA"/>
              </w:rPr>
              <w:t>Čl. [</w:t>
            </w:r>
            <w:r w:rsidRPr="008629FB">
              <w:rPr>
                <w:sz w:val="20"/>
                <w:szCs w:val="20"/>
                <w:highlight w:val="yellow"/>
                <w:lang w:eastAsia="ar-SA"/>
              </w:rPr>
              <w:t>_</w:t>
            </w:r>
            <w:r w:rsidRPr="008629FB">
              <w:rPr>
                <w:sz w:val="20"/>
                <w:szCs w:val="20"/>
                <w:lang w:eastAsia="ar-SA"/>
              </w:rPr>
              <w:t>] bod</w:t>
            </w:r>
            <w:r>
              <w:rPr>
                <w:sz w:val="20"/>
                <w:szCs w:val="20"/>
                <w:lang w:eastAsia="ar-SA"/>
              </w:rPr>
              <w:t xml:space="preserve"> 37</w:t>
            </w:r>
          </w:p>
          <w:p w14:paraId="7FB8516A" w14:textId="6F94B47A" w:rsidR="00791912" w:rsidRPr="008629FB" w:rsidRDefault="00652EE7" w:rsidP="00652EE7">
            <w:pPr>
              <w:widowControl w:val="0"/>
              <w:suppressAutoHyphens/>
              <w:ind w:left="57" w:right="113"/>
              <w:rPr>
                <w:sz w:val="20"/>
                <w:szCs w:val="20"/>
                <w:lang w:eastAsia="ar-SA"/>
              </w:rPr>
            </w:pPr>
            <w:r w:rsidRPr="008629FB">
              <w:rPr>
                <w:sz w:val="20"/>
                <w:szCs w:val="20"/>
                <w:lang w:eastAsia="ar-SA"/>
              </w:rPr>
              <w:t xml:space="preserve">§ </w:t>
            </w:r>
            <w:r>
              <w:rPr>
                <w:sz w:val="20"/>
                <w:szCs w:val="20"/>
                <w:lang w:eastAsia="ar-SA"/>
              </w:rPr>
              <w:t>403 odst. 2</w:t>
            </w:r>
          </w:p>
        </w:tc>
        <w:tc>
          <w:tcPr>
            <w:tcW w:w="3873" w:type="dxa"/>
            <w:tcBorders>
              <w:top w:val="single" w:sz="4" w:space="0" w:color="auto"/>
              <w:left w:val="single" w:sz="4" w:space="0" w:color="auto"/>
              <w:bottom w:val="single" w:sz="4" w:space="0" w:color="auto"/>
              <w:right w:val="single" w:sz="4" w:space="0" w:color="auto"/>
            </w:tcBorders>
          </w:tcPr>
          <w:p w14:paraId="5D1844D8" w14:textId="345C5876" w:rsidR="00791912" w:rsidRPr="006244BD" w:rsidRDefault="00652EE7" w:rsidP="00652EE7">
            <w:pPr>
              <w:widowControl w:val="0"/>
              <w:suppressAutoHyphens/>
              <w:ind w:left="57" w:right="113"/>
              <w:rPr>
                <w:sz w:val="20"/>
                <w:szCs w:val="20"/>
                <w:u w:val="single"/>
                <w:lang w:eastAsia="ar-SA"/>
              </w:rPr>
            </w:pPr>
            <w:r w:rsidRPr="00652EE7">
              <w:rPr>
                <w:sz w:val="20"/>
                <w:szCs w:val="20"/>
                <w:u w:val="single"/>
                <w:lang w:eastAsia="ar-SA"/>
              </w:rPr>
              <w:t>(2)</w:t>
            </w:r>
            <w:r>
              <w:rPr>
                <w:sz w:val="20"/>
                <w:szCs w:val="20"/>
                <w:u w:val="single"/>
                <w:lang w:eastAsia="ar-SA"/>
              </w:rPr>
              <w:t xml:space="preserve"> </w:t>
            </w:r>
            <w:r w:rsidRPr="00652EE7">
              <w:rPr>
                <w:sz w:val="20"/>
                <w:szCs w:val="20"/>
                <w:u w:val="single"/>
                <w:lang w:eastAsia="ar-SA"/>
              </w:rPr>
              <w:t>Představenstvo nebo správní rada svolá valnou hromadu bez zbytečného odkladu poté, co zjistí, že celková ztráta společnosti na základě individuální účetní závěrky dosáhla takové výše, že při jejím uhrazení z disponibilního vlastního kapitálu společnosti by neuhrazená ztráta dosáhla poloviny základního kapitálu nebo to lze s ohledem na všechny okolnosti očekávat, nebo z jiného vážného důvodu, a navrhne valné hromadě zrušení společnosti nebo přijetí jiného vhodného opatření.</w:t>
            </w:r>
          </w:p>
        </w:tc>
        <w:tc>
          <w:tcPr>
            <w:tcW w:w="1276" w:type="dxa"/>
            <w:tcBorders>
              <w:top w:val="single" w:sz="4" w:space="0" w:color="auto"/>
              <w:left w:val="single" w:sz="4" w:space="0" w:color="auto"/>
              <w:bottom w:val="single" w:sz="4" w:space="0" w:color="auto"/>
              <w:right w:val="single" w:sz="4" w:space="0" w:color="auto"/>
            </w:tcBorders>
          </w:tcPr>
          <w:p w14:paraId="07160916" w14:textId="15FB2D09" w:rsidR="00791912" w:rsidRPr="003B3C6A" w:rsidRDefault="00652EE7" w:rsidP="0082591D">
            <w:pPr>
              <w:widowControl w:val="0"/>
              <w:ind w:left="57" w:right="113"/>
              <w:rPr>
                <w:sz w:val="20"/>
                <w:szCs w:val="20"/>
                <w:lang w:eastAsia="ar-SA"/>
              </w:rPr>
            </w:pPr>
            <w:r w:rsidRPr="00652EE7">
              <w:rPr>
                <w:sz w:val="20"/>
                <w:szCs w:val="20"/>
                <w:lang w:eastAsia="ar-SA"/>
              </w:rPr>
              <w:t>32017L1132</w:t>
            </w:r>
          </w:p>
        </w:tc>
        <w:tc>
          <w:tcPr>
            <w:tcW w:w="1701" w:type="dxa"/>
            <w:tcBorders>
              <w:top w:val="single" w:sz="4" w:space="0" w:color="auto"/>
              <w:left w:val="single" w:sz="4" w:space="0" w:color="auto"/>
              <w:bottom w:val="single" w:sz="4" w:space="0" w:color="auto"/>
              <w:right w:val="single" w:sz="4" w:space="0" w:color="auto"/>
            </w:tcBorders>
          </w:tcPr>
          <w:p w14:paraId="736732B5" w14:textId="5E99FC22" w:rsidR="00791912" w:rsidRPr="00CE30B8" w:rsidRDefault="00652EE7" w:rsidP="0082591D">
            <w:pPr>
              <w:widowControl w:val="0"/>
              <w:ind w:left="57" w:right="113"/>
              <w:rPr>
                <w:sz w:val="20"/>
                <w:szCs w:val="20"/>
                <w:lang w:eastAsia="ar-SA"/>
              </w:rPr>
            </w:pPr>
            <w:r w:rsidRPr="00652EE7">
              <w:rPr>
                <w:sz w:val="20"/>
                <w:szCs w:val="20"/>
                <w:lang w:eastAsia="ar-SA"/>
              </w:rPr>
              <w:t>Článek 58</w:t>
            </w:r>
          </w:p>
        </w:tc>
        <w:tc>
          <w:tcPr>
            <w:tcW w:w="5670" w:type="dxa"/>
            <w:tcBorders>
              <w:top w:val="single" w:sz="4" w:space="0" w:color="auto"/>
              <w:left w:val="single" w:sz="4" w:space="0" w:color="auto"/>
              <w:bottom w:val="single" w:sz="4" w:space="0" w:color="auto"/>
              <w:right w:val="single" w:sz="4" w:space="0" w:color="auto"/>
            </w:tcBorders>
          </w:tcPr>
          <w:p w14:paraId="73722776" w14:textId="77777777" w:rsidR="00652EE7" w:rsidRPr="00652EE7" w:rsidRDefault="00652EE7" w:rsidP="00652EE7">
            <w:pPr>
              <w:widowControl w:val="0"/>
              <w:ind w:left="57" w:right="113"/>
              <w:rPr>
                <w:sz w:val="20"/>
                <w:szCs w:val="20"/>
                <w:lang w:eastAsia="ar-SA"/>
              </w:rPr>
            </w:pPr>
            <w:r w:rsidRPr="00652EE7">
              <w:rPr>
                <w:sz w:val="20"/>
                <w:szCs w:val="20"/>
                <w:lang w:eastAsia="ar-SA"/>
              </w:rPr>
              <w:t>1. V případě vážné ztráty upsaného základního kapitálu musí být svolána valná hromada ve lhůtě stanovené právními předpisy členských států, aby posoudila, zda je třeba společnost zrušit nebo přijmout jiná opatření.</w:t>
            </w:r>
          </w:p>
          <w:p w14:paraId="59113FEA" w14:textId="0461BB55" w:rsidR="00791912" w:rsidRPr="00CE30B8" w:rsidRDefault="00652EE7" w:rsidP="00652EE7">
            <w:pPr>
              <w:widowControl w:val="0"/>
              <w:ind w:left="57" w:right="113"/>
              <w:rPr>
                <w:sz w:val="20"/>
                <w:szCs w:val="20"/>
                <w:lang w:eastAsia="ar-SA"/>
              </w:rPr>
            </w:pPr>
            <w:r w:rsidRPr="00652EE7">
              <w:rPr>
                <w:sz w:val="20"/>
                <w:szCs w:val="20"/>
                <w:lang w:eastAsia="ar-SA"/>
              </w:rPr>
              <w:t>2. Právní předpisy členského státu nesmějí stanovit výši ztráty považované za vážnou ve smyslu odstavce 1 na více než polovinu upsaného základního kapitálu.</w:t>
            </w:r>
          </w:p>
        </w:tc>
      </w:tr>
      <w:tr w:rsidR="00B4141F" w:rsidRPr="00CB511F" w14:paraId="1D68A49A" w14:textId="77777777" w:rsidTr="0082591D">
        <w:trPr>
          <w:cantSplit/>
        </w:trPr>
        <w:tc>
          <w:tcPr>
            <w:tcW w:w="1631" w:type="dxa"/>
            <w:tcBorders>
              <w:top w:val="single" w:sz="4" w:space="0" w:color="auto"/>
              <w:left w:val="single" w:sz="4" w:space="0" w:color="auto"/>
              <w:bottom w:val="single" w:sz="4" w:space="0" w:color="auto"/>
              <w:right w:val="single" w:sz="4" w:space="0" w:color="auto"/>
            </w:tcBorders>
          </w:tcPr>
          <w:p w14:paraId="32BB7266" w14:textId="424C62BD" w:rsidR="00652EE7" w:rsidRPr="008629FB" w:rsidRDefault="00652EE7" w:rsidP="00652EE7">
            <w:pPr>
              <w:widowControl w:val="0"/>
              <w:suppressAutoHyphens/>
              <w:ind w:left="57" w:right="113"/>
              <w:rPr>
                <w:sz w:val="20"/>
                <w:szCs w:val="20"/>
                <w:lang w:eastAsia="ar-SA"/>
              </w:rPr>
            </w:pPr>
            <w:r w:rsidRPr="008629FB">
              <w:rPr>
                <w:sz w:val="20"/>
                <w:szCs w:val="20"/>
                <w:lang w:eastAsia="ar-SA"/>
              </w:rPr>
              <w:lastRenderedPageBreak/>
              <w:t>Čl. [</w:t>
            </w:r>
            <w:r w:rsidRPr="008629FB">
              <w:rPr>
                <w:sz w:val="20"/>
                <w:szCs w:val="20"/>
                <w:highlight w:val="yellow"/>
                <w:lang w:eastAsia="ar-SA"/>
              </w:rPr>
              <w:t>_</w:t>
            </w:r>
            <w:r w:rsidRPr="008629FB">
              <w:rPr>
                <w:sz w:val="20"/>
                <w:szCs w:val="20"/>
                <w:lang w:eastAsia="ar-SA"/>
              </w:rPr>
              <w:t>] bod</w:t>
            </w:r>
            <w:r>
              <w:rPr>
                <w:sz w:val="20"/>
                <w:szCs w:val="20"/>
                <w:lang w:eastAsia="ar-SA"/>
              </w:rPr>
              <w:t xml:space="preserve"> 5</w:t>
            </w:r>
          </w:p>
          <w:p w14:paraId="749B5FF2" w14:textId="29B28FA5" w:rsidR="00B4141F" w:rsidRPr="008629FB" w:rsidRDefault="00652EE7" w:rsidP="00652EE7">
            <w:pPr>
              <w:widowControl w:val="0"/>
              <w:suppressAutoHyphens/>
              <w:ind w:left="57" w:right="113"/>
              <w:rPr>
                <w:sz w:val="20"/>
                <w:szCs w:val="20"/>
                <w:lang w:eastAsia="ar-SA"/>
              </w:rPr>
            </w:pPr>
            <w:r w:rsidRPr="008629FB">
              <w:rPr>
                <w:sz w:val="20"/>
                <w:szCs w:val="20"/>
                <w:lang w:eastAsia="ar-SA"/>
              </w:rPr>
              <w:t xml:space="preserve">§ </w:t>
            </w:r>
            <w:r>
              <w:rPr>
                <w:sz w:val="20"/>
                <w:szCs w:val="20"/>
                <w:lang w:eastAsia="ar-SA"/>
              </w:rPr>
              <w:t>417</w:t>
            </w:r>
          </w:p>
        </w:tc>
        <w:tc>
          <w:tcPr>
            <w:tcW w:w="3873" w:type="dxa"/>
            <w:tcBorders>
              <w:top w:val="single" w:sz="4" w:space="0" w:color="auto"/>
              <w:left w:val="single" w:sz="4" w:space="0" w:color="auto"/>
              <w:bottom w:val="single" w:sz="4" w:space="0" w:color="auto"/>
              <w:right w:val="single" w:sz="4" w:space="0" w:color="auto"/>
            </w:tcBorders>
          </w:tcPr>
          <w:p w14:paraId="067483B9" w14:textId="77777777" w:rsidR="00652EE7" w:rsidRPr="00652EE7" w:rsidRDefault="00652EE7" w:rsidP="00652EE7">
            <w:pPr>
              <w:widowControl w:val="0"/>
              <w:suppressAutoHyphens/>
              <w:ind w:left="57" w:right="113"/>
              <w:rPr>
                <w:sz w:val="20"/>
                <w:szCs w:val="20"/>
                <w:u w:val="single"/>
                <w:lang w:eastAsia="ar-SA"/>
              </w:rPr>
            </w:pPr>
            <w:r w:rsidRPr="00652EE7">
              <w:rPr>
                <w:sz w:val="20"/>
                <w:szCs w:val="20"/>
                <w:u w:val="single"/>
                <w:lang w:eastAsia="ar-SA"/>
              </w:rPr>
              <w:t>(1) K rozhodnutí podle § 421 odst. 2 písm. m) a o změně výše základního kapitálu se vyžaduje také souhlas akcionářů za každý druh akcií, jejichž práva jsou tímto rozhodnutím dotčena; při hlasování v rámci druhu je potřeba alespoň dvoutřetinové většiny hlasů přítomných akcionářů.</w:t>
            </w:r>
          </w:p>
          <w:p w14:paraId="3EEE10A5" w14:textId="77777777" w:rsidR="00652EE7" w:rsidRPr="00652EE7" w:rsidRDefault="00652EE7" w:rsidP="00652EE7">
            <w:pPr>
              <w:widowControl w:val="0"/>
              <w:suppressAutoHyphens/>
              <w:ind w:left="57" w:right="113"/>
              <w:rPr>
                <w:sz w:val="20"/>
                <w:szCs w:val="20"/>
                <w:u w:val="single"/>
                <w:lang w:eastAsia="ar-SA"/>
              </w:rPr>
            </w:pPr>
            <w:r w:rsidRPr="00652EE7">
              <w:rPr>
                <w:sz w:val="20"/>
                <w:szCs w:val="20"/>
                <w:u w:val="single"/>
                <w:lang w:eastAsia="ar-SA"/>
              </w:rPr>
              <w:t>(2) K rozhodnutí o změně druhu nebo formy akcií, o změně práv spojených s určitým druhem akcií, o omezení převoditelnosti akcií na jméno a o vyřazení účastnických cenných papírů z obchodování na evropském regulovaném trhu se vyžaduje také souhlas alespoň tříčtvrtinové většiny hlasů přítomných akcionářů vlastnících tyto akcie.</w:t>
            </w:r>
          </w:p>
          <w:p w14:paraId="4E016BDF" w14:textId="477718D5" w:rsidR="00652EE7" w:rsidRPr="00652EE7" w:rsidRDefault="00652EE7" w:rsidP="00652EE7">
            <w:pPr>
              <w:widowControl w:val="0"/>
              <w:suppressAutoHyphens/>
              <w:ind w:left="57" w:right="113"/>
              <w:rPr>
                <w:sz w:val="20"/>
                <w:szCs w:val="20"/>
                <w:u w:val="single"/>
                <w:lang w:eastAsia="ar-SA"/>
              </w:rPr>
            </w:pPr>
            <w:r w:rsidRPr="00652EE7">
              <w:rPr>
                <w:sz w:val="20"/>
                <w:szCs w:val="20"/>
                <w:u w:val="single"/>
                <w:lang w:eastAsia="ar-SA"/>
              </w:rPr>
              <w:t>(3) K rozhodnutí o vyloučení nebo o omezení přednostního práva na získání vyměnitelných nebo prioritních dluhopisů o rozdělení zisku nebo jiných částí vlastního kapitálu jiným osobám než akcionářům podle § 34 odst. 1, o vyloučení nebo omezení přednostního práva akcionáře při zvyšování základního kapitálu úpisem nových akcií a o zvýšení základního kapitálu nepeněžitými vklady se vyžaduje souhlas alespoň tříčtvrtinové většiny hlasů přítomných akcionářů. Jestliže společnost vydala akcie různého druhu, vyžaduje se k těmto rozhodnutím také souhlas akcionářů za každý druh akcií, jejichž práva jsou tímto rozhodnutím dotčena; při hlasování v rámci druhu je potřeba alespoň tříčtvrtinové většiny hlasů přítomných akcionářů.</w:t>
            </w:r>
          </w:p>
          <w:p w14:paraId="07BCB2AA" w14:textId="2794335D" w:rsidR="00B4141F" w:rsidRPr="006244BD" w:rsidRDefault="00652EE7" w:rsidP="00652EE7">
            <w:pPr>
              <w:widowControl w:val="0"/>
              <w:suppressAutoHyphens/>
              <w:ind w:left="57" w:right="113"/>
              <w:rPr>
                <w:sz w:val="20"/>
                <w:szCs w:val="20"/>
                <w:u w:val="single"/>
                <w:lang w:eastAsia="ar-SA"/>
              </w:rPr>
            </w:pPr>
            <w:r w:rsidRPr="00652EE7">
              <w:rPr>
                <w:sz w:val="20"/>
                <w:szCs w:val="20"/>
                <w:u w:val="single"/>
                <w:lang w:eastAsia="ar-SA"/>
              </w:rPr>
              <w:t>(4) K rozhodnutí o spojení akcií nebo o změně druhu akcií na akcie, se kterými není spojeno hlasovací právo, se vyžaduje také souhlas všech dotčených akcionářů.</w:t>
            </w:r>
          </w:p>
        </w:tc>
        <w:tc>
          <w:tcPr>
            <w:tcW w:w="1276" w:type="dxa"/>
            <w:tcBorders>
              <w:top w:val="single" w:sz="4" w:space="0" w:color="auto"/>
              <w:left w:val="single" w:sz="4" w:space="0" w:color="auto"/>
              <w:bottom w:val="single" w:sz="4" w:space="0" w:color="auto"/>
              <w:right w:val="single" w:sz="4" w:space="0" w:color="auto"/>
            </w:tcBorders>
          </w:tcPr>
          <w:p w14:paraId="6D1EDF06" w14:textId="19B3F7DE" w:rsidR="00B4141F" w:rsidRPr="003B3C6A" w:rsidRDefault="00652EE7" w:rsidP="0082591D">
            <w:pPr>
              <w:widowControl w:val="0"/>
              <w:ind w:left="57" w:right="113"/>
              <w:rPr>
                <w:sz w:val="20"/>
                <w:szCs w:val="20"/>
                <w:lang w:eastAsia="ar-SA"/>
              </w:rPr>
            </w:pPr>
            <w:r w:rsidRPr="00652EE7">
              <w:rPr>
                <w:sz w:val="20"/>
                <w:szCs w:val="20"/>
                <w:lang w:eastAsia="ar-SA"/>
              </w:rPr>
              <w:t>32017L1132</w:t>
            </w:r>
          </w:p>
        </w:tc>
        <w:tc>
          <w:tcPr>
            <w:tcW w:w="1701" w:type="dxa"/>
            <w:tcBorders>
              <w:top w:val="single" w:sz="4" w:space="0" w:color="auto"/>
              <w:left w:val="single" w:sz="4" w:space="0" w:color="auto"/>
              <w:bottom w:val="single" w:sz="4" w:space="0" w:color="auto"/>
              <w:right w:val="single" w:sz="4" w:space="0" w:color="auto"/>
            </w:tcBorders>
          </w:tcPr>
          <w:p w14:paraId="545EDD05" w14:textId="6CFEF43A" w:rsidR="00B4141F" w:rsidRPr="00CE30B8" w:rsidRDefault="00652EE7" w:rsidP="0082591D">
            <w:pPr>
              <w:widowControl w:val="0"/>
              <w:ind w:left="57" w:right="113"/>
              <w:rPr>
                <w:sz w:val="20"/>
                <w:szCs w:val="20"/>
                <w:lang w:eastAsia="ar-SA"/>
              </w:rPr>
            </w:pPr>
            <w:r w:rsidRPr="00652EE7">
              <w:rPr>
                <w:sz w:val="20"/>
                <w:szCs w:val="20"/>
                <w:lang w:eastAsia="ar-SA"/>
              </w:rPr>
              <w:t>Článek 83</w:t>
            </w:r>
          </w:p>
        </w:tc>
        <w:tc>
          <w:tcPr>
            <w:tcW w:w="5670" w:type="dxa"/>
            <w:tcBorders>
              <w:top w:val="single" w:sz="4" w:space="0" w:color="auto"/>
              <w:left w:val="single" w:sz="4" w:space="0" w:color="auto"/>
              <w:bottom w:val="single" w:sz="4" w:space="0" w:color="auto"/>
              <w:right w:val="single" w:sz="4" w:space="0" w:color="auto"/>
            </w:tcBorders>
          </w:tcPr>
          <w:p w14:paraId="498AD038" w14:textId="77777777" w:rsidR="00652EE7" w:rsidRPr="00652EE7" w:rsidRDefault="00652EE7" w:rsidP="00652EE7">
            <w:pPr>
              <w:widowControl w:val="0"/>
              <w:ind w:left="57" w:right="113"/>
              <w:rPr>
                <w:sz w:val="20"/>
                <w:szCs w:val="20"/>
                <w:lang w:eastAsia="ar-SA"/>
              </w:rPr>
            </w:pPr>
            <w:r w:rsidRPr="00652EE7">
              <w:rPr>
                <w:sz w:val="20"/>
                <w:szCs w:val="20"/>
                <w:lang w:eastAsia="ar-SA"/>
              </w:rPr>
              <w:t>Právní předpisy členských států stanoví, že rozhodnutí podle čl. 72 odst. 4 a 5 a článků 73, 74, 78 a 81 mají být přijata alespoň dvoutřetinovou většinou hlasů spojených se zastoupenými cennými papíry nebo zastoupeným upsaným základním kapitálem.</w:t>
            </w:r>
          </w:p>
          <w:p w14:paraId="5651DBC3" w14:textId="6D62C603" w:rsidR="00B4141F" w:rsidRPr="00CE30B8" w:rsidRDefault="00652EE7" w:rsidP="00652EE7">
            <w:pPr>
              <w:widowControl w:val="0"/>
              <w:ind w:left="57" w:right="113"/>
              <w:rPr>
                <w:sz w:val="20"/>
                <w:szCs w:val="20"/>
                <w:lang w:eastAsia="ar-SA"/>
              </w:rPr>
            </w:pPr>
            <w:r w:rsidRPr="00652EE7">
              <w:rPr>
                <w:sz w:val="20"/>
                <w:szCs w:val="20"/>
                <w:lang w:eastAsia="ar-SA"/>
              </w:rPr>
              <w:t>Právní předpisy členských států však mohou stanovit, že je-li zastoupena alespoň polovina upsaného základního kapitálu, stačí prostá většina hlasů uvedených v prvním pododstavci.</w:t>
            </w:r>
          </w:p>
        </w:tc>
      </w:tr>
      <w:tr w:rsidR="00652EE7" w:rsidRPr="00CB511F" w14:paraId="294C0BCC" w14:textId="77777777" w:rsidTr="00652EE7">
        <w:trPr>
          <w:cantSplit/>
        </w:trPr>
        <w:tc>
          <w:tcPr>
            <w:tcW w:w="1631" w:type="dxa"/>
            <w:tcBorders>
              <w:top w:val="single" w:sz="4" w:space="0" w:color="auto"/>
              <w:left w:val="single" w:sz="4" w:space="0" w:color="auto"/>
              <w:bottom w:val="nil"/>
              <w:right w:val="single" w:sz="4" w:space="0" w:color="auto"/>
            </w:tcBorders>
          </w:tcPr>
          <w:p w14:paraId="36B7A1CE" w14:textId="4F995BE3" w:rsidR="00652EE7" w:rsidRPr="008629FB" w:rsidRDefault="00652EE7" w:rsidP="00652EE7">
            <w:pPr>
              <w:widowControl w:val="0"/>
              <w:suppressAutoHyphens/>
              <w:ind w:left="57" w:right="113"/>
              <w:rPr>
                <w:sz w:val="20"/>
                <w:szCs w:val="20"/>
                <w:lang w:eastAsia="ar-SA"/>
              </w:rPr>
            </w:pPr>
            <w:r w:rsidRPr="008629FB">
              <w:rPr>
                <w:sz w:val="20"/>
                <w:szCs w:val="20"/>
                <w:lang w:eastAsia="ar-SA"/>
              </w:rPr>
              <w:lastRenderedPageBreak/>
              <w:t>Čl. [</w:t>
            </w:r>
            <w:r w:rsidRPr="008629FB">
              <w:rPr>
                <w:sz w:val="20"/>
                <w:szCs w:val="20"/>
                <w:highlight w:val="yellow"/>
                <w:lang w:eastAsia="ar-SA"/>
              </w:rPr>
              <w:t>_</w:t>
            </w:r>
            <w:r w:rsidRPr="008629FB">
              <w:rPr>
                <w:sz w:val="20"/>
                <w:szCs w:val="20"/>
                <w:lang w:eastAsia="ar-SA"/>
              </w:rPr>
              <w:t>] bod</w:t>
            </w:r>
            <w:r>
              <w:rPr>
                <w:sz w:val="20"/>
                <w:szCs w:val="20"/>
                <w:lang w:eastAsia="ar-SA"/>
              </w:rPr>
              <w:t xml:space="preserve"> 39</w:t>
            </w:r>
          </w:p>
          <w:p w14:paraId="643DE226" w14:textId="47845113" w:rsidR="00652EE7" w:rsidRPr="008629FB" w:rsidRDefault="00652EE7" w:rsidP="00652EE7">
            <w:pPr>
              <w:widowControl w:val="0"/>
              <w:suppressAutoHyphens/>
              <w:ind w:left="57" w:right="113"/>
              <w:rPr>
                <w:sz w:val="20"/>
                <w:szCs w:val="20"/>
                <w:lang w:eastAsia="ar-SA"/>
              </w:rPr>
            </w:pPr>
            <w:r w:rsidRPr="008629FB">
              <w:rPr>
                <w:sz w:val="20"/>
                <w:szCs w:val="20"/>
                <w:lang w:eastAsia="ar-SA"/>
              </w:rPr>
              <w:t xml:space="preserve">§ </w:t>
            </w:r>
            <w:r>
              <w:rPr>
                <w:sz w:val="20"/>
                <w:szCs w:val="20"/>
                <w:lang w:eastAsia="ar-SA"/>
              </w:rPr>
              <w:t>435 odst. 4</w:t>
            </w:r>
          </w:p>
        </w:tc>
        <w:tc>
          <w:tcPr>
            <w:tcW w:w="3873" w:type="dxa"/>
            <w:tcBorders>
              <w:top w:val="single" w:sz="4" w:space="0" w:color="auto"/>
              <w:left w:val="single" w:sz="4" w:space="0" w:color="auto"/>
              <w:bottom w:val="nil"/>
              <w:right w:val="single" w:sz="4" w:space="0" w:color="auto"/>
            </w:tcBorders>
          </w:tcPr>
          <w:p w14:paraId="2DB3EB38" w14:textId="74951622" w:rsidR="00652EE7" w:rsidRPr="00A47CBA" w:rsidRDefault="00652EE7" w:rsidP="00652EE7">
            <w:pPr>
              <w:pStyle w:val="PZTextodstavce"/>
              <w:ind w:firstLine="0"/>
              <w:rPr>
                <w:u w:val="single"/>
              </w:rPr>
            </w:pPr>
            <w:r w:rsidRPr="00652EE7">
              <w:rPr>
                <w:sz w:val="20"/>
                <w:u w:val="single"/>
                <w:lang w:eastAsia="ar-SA"/>
              </w:rPr>
              <w:t>(4)</w:t>
            </w:r>
            <w:r>
              <w:rPr>
                <w:sz w:val="20"/>
                <w:u w:val="single"/>
                <w:lang w:eastAsia="ar-SA"/>
              </w:rPr>
              <w:t xml:space="preserve"> </w:t>
            </w:r>
            <w:r w:rsidRPr="00652EE7">
              <w:rPr>
                <w:sz w:val="20"/>
                <w:u w:val="single"/>
                <w:lang w:eastAsia="ar-SA"/>
              </w:rPr>
              <w:t>Představenstvo zajišťuje řádné plnění povinností souvisejících s účetnictvím, předkládá valné hromadě ke schválení účetní závěrku a v souladu se stanovami také návrh na rozdělení zisku nebo jiných částí vlastního kapitálu nebo úhradu ztráty.</w:t>
            </w:r>
          </w:p>
          <w:p w14:paraId="3519CAE2" w14:textId="0C6C3181" w:rsidR="00652EE7" w:rsidRPr="006244BD" w:rsidRDefault="00652EE7" w:rsidP="00652EE7">
            <w:pPr>
              <w:widowControl w:val="0"/>
              <w:suppressAutoHyphens/>
              <w:ind w:left="57" w:right="113"/>
              <w:rPr>
                <w:sz w:val="20"/>
                <w:szCs w:val="20"/>
                <w:u w:val="single"/>
                <w:lang w:eastAsia="ar-SA"/>
              </w:rPr>
            </w:pPr>
          </w:p>
        </w:tc>
        <w:tc>
          <w:tcPr>
            <w:tcW w:w="1276" w:type="dxa"/>
            <w:tcBorders>
              <w:top w:val="single" w:sz="4" w:space="0" w:color="auto"/>
              <w:left w:val="single" w:sz="4" w:space="0" w:color="auto"/>
              <w:bottom w:val="nil"/>
              <w:right w:val="single" w:sz="4" w:space="0" w:color="auto"/>
            </w:tcBorders>
          </w:tcPr>
          <w:p w14:paraId="39891C57" w14:textId="473DD5C4" w:rsidR="00652EE7" w:rsidRPr="003B3C6A" w:rsidRDefault="00652EE7" w:rsidP="00652EE7">
            <w:pPr>
              <w:widowControl w:val="0"/>
              <w:ind w:left="57" w:right="113"/>
              <w:rPr>
                <w:sz w:val="20"/>
                <w:szCs w:val="20"/>
                <w:lang w:eastAsia="ar-SA"/>
              </w:rPr>
            </w:pPr>
            <w:r w:rsidRPr="003B3C6A">
              <w:rPr>
                <w:sz w:val="20"/>
                <w:szCs w:val="20"/>
                <w:lang w:eastAsia="ar-SA"/>
              </w:rPr>
              <w:t xml:space="preserve">32006L0046 </w:t>
            </w:r>
          </w:p>
        </w:tc>
        <w:tc>
          <w:tcPr>
            <w:tcW w:w="1701" w:type="dxa"/>
            <w:tcBorders>
              <w:top w:val="single" w:sz="4" w:space="0" w:color="auto"/>
              <w:left w:val="single" w:sz="4" w:space="0" w:color="auto"/>
              <w:bottom w:val="nil"/>
              <w:right w:val="single" w:sz="4" w:space="0" w:color="auto"/>
            </w:tcBorders>
          </w:tcPr>
          <w:p w14:paraId="5C110015" w14:textId="2A3EAA4E" w:rsidR="00652EE7" w:rsidRPr="00CE30B8" w:rsidRDefault="00652EE7" w:rsidP="00652EE7">
            <w:pPr>
              <w:widowControl w:val="0"/>
              <w:ind w:left="57" w:right="113"/>
              <w:rPr>
                <w:sz w:val="20"/>
                <w:szCs w:val="20"/>
                <w:lang w:eastAsia="ar-SA"/>
              </w:rPr>
            </w:pPr>
            <w:r>
              <w:rPr>
                <w:sz w:val="20"/>
                <w:szCs w:val="20"/>
                <w:lang w:eastAsia="ar-SA"/>
              </w:rPr>
              <w:t>Článek 3 bod 8 (čl.</w:t>
            </w:r>
            <w:r w:rsidRPr="003B3C6A">
              <w:rPr>
                <w:sz w:val="20"/>
                <w:szCs w:val="20"/>
                <w:lang w:eastAsia="ar-SA"/>
              </w:rPr>
              <w:t xml:space="preserve"> </w:t>
            </w:r>
            <w:proofErr w:type="gramStart"/>
            <w:r w:rsidRPr="003B3C6A">
              <w:rPr>
                <w:sz w:val="20"/>
                <w:szCs w:val="20"/>
                <w:lang w:eastAsia="ar-SA"/>
              </w:rPr>
              <w:t>50b</w:t>
            </w:r>
            <w:proofErr w:type="gramEnd"/>
            <w:r>
              <w:rPr>
                <w:sz w:val="20"/>
                <w:szCs w:val="20"/>
                <w:lang w:eastAsia="ar-SA"/>
              </w:rPr>
              <w:t>)</w:t>
            </w:r>
          </w:p>
        </w:tc>
        <w:tc>
          <w:tcPr>
            <w:tcW w:w="5670" w:type="dxa"/>
            <w:tcBorders>
              <w:top w:val="single" w:sz="4" w:space="0" w:color="auto"/>
              <w:left w:val="single" w:sz="4" w:space="0" w:color="auto"/>
              <w:bottom w:val="nil"/>
              <w:right w:val="single" w:sz="4" w:space="0" w:color="auto"/>
            </w:tcBorders>
          </w:tcPr>
          <w:p w14:paraId="41182D9B" w14:textId="77777777" w:rsidR="00652EE7" w:rsidRDefault="00652EE7" w:rsidP="00652EE7">
            <w:pPr>
              <w:widowControl w:val="0"/>
              <w:ind w:left="57" w:right="113"/>
              <w:rPr>
                <w:sz w:val="20"/>
                <w:szCs w:val="20"/>
                <w:lang w:eastAsia="ar-SA"/>
              </w:rPr>
            </w:pPr>
            <w:r w:rsidRPr="003B3C6A">
              <w:rPr>
                <w:sz w:val="20"/>
                <w:szCs w:val="20"/>
                <w:lang w:eastAsia="ar-SA"/>
              </w:rPr>
              <w:t xml:space="preserve">Členské státy zajistí, aby členové správních, řídících a dozorčích orgánů společností měli kolektivní povinnost zajistit, že roční účetní závěrka, výroční zpráva, a je-li předkládán samostatně, i výkaz o správě a řízení společnosti předkládaný podle článku </w:t>
            </w:r>
            <w:proofErr w:type="gramStart"/>
            <w:r w:rsidRPr="003B3C6A">
              <w:rPr>
                <w:sz w:val="20"/>
                <w:szCs w:val="20"/>
                <w:lang w:eastAsia="ar-SA"/>
              </w:rPr>
              <w:t>46a</w:t>
            </w:r>
            <w:proofErr w:type="gramEnd"/>
            <w:r w:rsidRPr="003B3C6A">
              <w:rPr>
                <w:sz w:val="20"/>
                <w:szCs w:val="20"/>
                <w:lang w:eastAsia="ar-SA"/>
              </w:rPr>
              <w:t xml:space="preserve"> jsou sestaveny a zveřejněny v souladu s požadavky této směrnice a případně v souladu s mezinárodními účetními standardy přijatými v souladu s nařízením (ES) č. 1606/2002. Uvedené orgány jednají v rámci působnosti, kterou jim vymezují vnitrostátní právní předpisy.</w:t>
            </w:r>
          </w:p>
          <w:p w14:paraId="133D149A" w14:textId="77777777" w:rsidR="00652EE7" w:rsidRPr="00CE30B8" w:rsidRDefault="00652EE7" w:rsidP="00652EE7">
            <w:pPr>
              <w:widowControl w:val="0"/>
              <w:ind w:left="57" w:right="113"/>
              <w:rPr>
                <w:sz w:val="20"/>
                <w:szCs w:val="20"/>
                <w:lang w:eastAsia="ar-SA"/>
              </w:rPr>
            </w:pPr>
          </w:p>
        </w:tc>
      </w:tr>
      <w:tr w:rsidR="00652EE7" w:rsidRPr="00CB511F" w14:paraId="2506948C" w14:textId="77777777" w:rsidTr="00652EE7">
        <w:trPr>
          <w:cantSplit/>
        </w:trPr>
        <w:tc>
          <w:tcPr>
            <w:tcW w:w="1631" w:type="dxa"/>
            <w:tcBorders>
              <w:top w:val="nil"/>
              <w:left w:val="single" w:sz="4" w:space="0" w:color="auto"/>
              <w:bottom w:val="nil"/>
              <w:right w:val="single" w:sz="4" w:space="0" w:color="auto"/>
            </w:tcBorders>
          </w:tcPr>
          <w:p w14:paraId="640BA690" w14:textId="77777777" w:rsidR="00652EE7" w:rsidRPr="008629FB" w:rsidRDefault="00652EE7" w:rsidP="00652EE7">
            <w:pPr>
              <w:widowControl w:val="0"/>
              <w:suppressAutoHyphens/>
              <w:ind w:left="57" w:right="113"/>
              <w:rPr>
                <w:sz w:val="20"/>
                <w:szCs w:val="20"/>
                <w:lang w:eastAsia="ar-SA"/>
              </w:rPr>
            </w:pPr>
          </w:p>
        </w:tc>
        <w:tc>
          <w:tcPr>
            <w:tcW w:w="3873" w:type="dxa"/>
            <w:tcBorders>
              <w:top w:val="nil"/>
              <w:left w:val="single" w:sz="4" w:space="0" w:color="auto"/>
              <w:bottom w:val="nil"/>
              <w:right w:val="single" w:sz="4" w:space="0" w:color="auto"/>
            </w:tcBorders>
          </w:tcPr>
          <w:p w14:paraId="2E01D1E2" w14:textId="77777777" w:rsidR="00652EE7" w:rsidRPr="006244BD" w:rsidRDefault="00652EE7" w:rsidP="00652EE7">
            <w:pPr>
              <w:widowControl w:val="0"/>
              <w:suppressAutoHyphens/>
              <w:ind w:left="57" w:right="113"/>
              <w:rPr>
                <w:sz w:val="20"/>
                <w:szCs w:val="20"/>
                <w:u w:val="single"/>
                <w:lang w:eastAsia="ar-SA"/>
              </w:rPr>
            </w:pPr>
          </w:p>
        </w:tc>
        <w:tc>
          <w:tcPr>
            <w:tcW w:w="1276" w:type="dxa"/>
            <w:tcBorders>
              <w:top w:val="nil"/>
              <w:left w:val="single" w:sz="4" w:space="0" w:color="auto"/>
              <w:bottom w:val="nil"/>
              <w:right w:val="single" w:sz="4" w:space="0" w:color="auto"/>
            </w:tcBorders>
          </w:tcPr>
          <w:p w14:paraId="16DD9057" w14:textId="2F1938D8" w:rsidR="00652EE7" w:rsidRPr="003B3C6A" w:rsidRDefault="00652EE7" w:rsidP="00652EE7">
            <w:pPr>
              <w:widowControl w:val="0"/>
              <w:ind w:left="57" w:right="113"/>
              <w:rPr>
                <w:sz w:val="20"/>
                <w:szCs w:val="20"/>
                <w:lang w:eastAsia="ar-SA"/>
              </w:rPr>
            </w:pPr>
            <w:r w:rsidRPr="003B3C6A">
              <w:rPr>
                <w:sz w:val="20"/>
                <w:szCs w:val="20"/>
                <w:lang w:eastAsia="ar-SA"/>
              </w:rPr>
              <w:t xml:space="preserve">32013L0034 </w:t>
            </w:r>
          </w:p>
        </w:tc>
        <w:tc>
          <w:tcPr>
            <w:tcW w:w="1701" w:type="dxa"/>
            <w:tcBorders>
              <w:top w:val="nil"/>
              <w:left w:val="single" w:sz="4" w:space="0" w:color="auto"/>
              <w:bottom w:val="nil"/>
              <w:right w:val="single" w:sz="4" w:space="0" w:color="auto"/>
            </w:tcBorders>
          </w:tcPr>
          <w:p w14:paraId="4CF706C9" w14:textId="75A69327" w:rsidR="00652EE7" w:rsidRPr="00CE30B8" w:rsidRDefault="00652EE7" w:rsidP="00652EE7">
            <w:pPr>
              <w:widowControl w:val="0"/>
              <w:ind w:left="57" w:right="113"/>
              <w:rPr>
                <w:sz w:val="20"/>
                <w:szCs w:val="20"/>
                <w:lang w:eastAsia="ar-SA"/>
              </w:rPr>
            </w:pPr>
            <w:r w:rsidRPr="003B3C6A">
              <w:rPr>
                <w:sz w:val="20"/>
                <w:szCs w:val="20"/>
                <w:lang w:eastAsia="ar-SA"/>
              </w:rPr>
              <w:t xml:space="preserve">Článek 33 odst. 1 písm. </w:t>
            </w:r>
            <w:r>
              <w:rPr>
                <w:sz w:val="20"/>
                <w:szCs w:val="20"/>
                <w:lang w:eastAsia="ar-SA"/>
              </w:rPr>
              <w:t>a</w:t>
            </w:r>
            <w:r w:rsidRPr="003B3C6A">
              <w:rPr>
                <w:sz w:val="20"/>
                <w:szCs w:val="20"/>
                <w:lang w:eastAsia="ar-SA"/>
              </w:rPr>
              <w:t>)</w:t>
            </w:r>
            <w:r>
              <w:rPr>
                <w:sz w:val="20"/>
                <w:szCs w:val="20"/>
                <w:lang w:eastAsia="ar-SA"/>
              </w:rPr>
              <w:t>, písm. b)</w:t>
            </w:r>
          </w:p>
        </w:tc>
        <w:tc>
          <w:tcPr>
            <w:tcW w:w="5670" w:type="dxa"/>
            <w:tcBorders>
              <w:top w:val="nil"/>
              <w:left w:val="single" w:sz="4" w:space="0" w:color="auto"/>
              <w:bottom w:val="nil"/>
              <w:right w:val="single" w:sz="4" w:space="0" w:color="auto"/>
            </w:tcBorders>
          </w:tcPr>
          <w:p w14:paraId="12683376" w14:textId="77777777" w:rsidR="00652EE7" w:rsidRPr="003B3C6A" w:rsidRDefault="00652EE7" w:rsidP="00652EE7">
            <w:pPr>
              <w:widowControl w:val="0"/>
              <w:ind w:left="57" w:right="113"/>
              <w:rPr>
                <w:sz w:val="20"/>
                <w:szCs w:val="20"/>
                <w:lang w:eastAsia="ar-SA"/>
              </w:rPr>
            </w:pPr>
            <w:r w:rsidRPr="003B3C6A">
              <w:rPr>
                <w:sz w:val="20"/>
                <w:szCs w:val="20"/>
                <w:lang w:eastAsia="ar-SA"/>
              </w:rPr>
              <w:t>Povinnost sestavovat a zveřejňovat účetní závěrku a zprávu vedení podniku a odpovědnost za jejich sestavení a zveřejnění</w:t>
            </w:r>
          </w:p>
          <w:p w14:paraId="428AE5BF" w14:textId="77777777" w:rsidR="00652EE7" w:rsidRPr="003B3C6A" w:rsidRDefault="00652EE7" w:rsidP="00652EE7">
            <w:pPr>
              <w:widowControl w:val="0"/>
              <w:ind w:left="57" w:right="113"/>
              <w:rPr>
                <w:sz w:val="20"/>
                <w:szCs w:val="20"/>
                <w:lang w:eastAsia="ar-SA"/>
              </w:rPr>
            </w:pPr>
            <w:r w:rsidRPr="003B3C6A">
              <w:rPr>
                <w:sz w:val="20"/>
                <w:szCs w:val="20"/>
                <w:lang w:eastAsia="ar-SA"/>
              </w:rPr>
              <w:t>1. Členské státy zajistí, aby členové správních, řídících a dozorčích orgánů podniku jednající v mezích pravomocí, které jim svěřuje vnitrostátní právo, měli kolektivní povinnost zajistit, aby</w:t>
            </w:r>
          </w:p>
          <w:p w14:paraId="659CACD9" w14:textId="77777777" w:rsidR="00652EE7" w:rsidRDefault="00652EE7" w:rsidP="00652EE7">
            <w:pPr>
              <w:widowControl w:val="0"/>
              <w:ind w:left="57" w:right="113"/>
              <w:rPr>
                <w:sz w:val="20"/>
                <w:szCs w:val="20"/>
                <w:lang w:eastAsia="ar-SA"/>
              </w:rPr>
            </w:pPr>
            <w:r w:rsidRPr="003B3C6A">
              <w:rPr>
                <w:sz w:val="20"/>
                <w:szCs w:val="20"/>
                <w:lang w:eastAsia="ar-SA"/>
              </w:rPr>
              <w:t>a) roční účetní závěrka, zpráva vedení podniku, a je-li předkládán samostatně, výkaz o správě a řízení podniku a</w:t>
            </w:r>
          </w:p>
          <w:p w14:paraId="469FE037" w14:textId="77777777" w:rsidR="00652EE7" w:rsidRDefault="00652EE7" w:rsidP="00652EE7">
            <w:pPr>
              <w:widowControl w:val="0"/>
              <w:ind w:left="57" w:right="113"/>
              <w:rPr>
                <w:sz w:val="20"/>
                <w:szCs w:val="20"/>
                <w:lang w:eastAsia="ar-SA"/>
              </w:rPr>
            </w:pPr>
            <w:r w:rsidRPr="003B3C6A">
              <w:rPr>
                <w:sz w:val="20"/>
                <w:szCs w:val="20"/>
                <w:lang w:eastAsia="ar-SA"/>
              </w:rPr>
              <w:t>b) konsolidovaná účetní závěrka, konsolidovaná zpráva vedení podniku, a je-li předkládán samostatně, konsolidovaný výkaz o správě a řízení podniku byly sestaveny a zveřejněny v souladu s požadavky této směrnice a tam, kde je to použitelné, s mezinárodními účetními standardy přijatými podle nařízení (ES) č. 1606/2002.</w:t>
            </w:r>
          </w:p>
          <w:p w14:paraId="3BCC3B2A" w14:textId="77777777" w:rsidR="00652EE7" w:rsidRPr="00CE30B8" w:rsidRDefault="00652EE7" w:rsidP="00652EE7">
            <w:pPr>
              <w:widowControl w:val="0"/>
              <w:ind w:left="57" w:right="113"/>
              <w:rPr>
                <w:sz w:val="20"/>
                <w:szCs w:val="20"/>
                <w:lang w:eastAsia="ar-SA"/>
              </w:rPr>
            </w:pPr>
          </w:p>
        </w:tc>
      </w:tr>
      <w:tr w:rsidR="00652EE7" w:rsidRPr="00CB511F" w14:paraId="09BDEDE0" w14:textId="77777777" w:rsidTr="00652EE7">
        <w:trPr>
          <w:cantSplit/>
        </w:trPr>
        <w:tc>
          <w:tcPr>
            <w:tcW w:w="1631" w:type="dxa"/>
            <w:tcBorders>
              <w:top w:val="nil"/>
              <w:left w:val="single" w:sz="4" w:space="0" w:color="auto"/>
              <w:bottom w:val="single" w:sz="4" w:space="0" w:color="auto"/>
              <w:right w:val="single" w:sz="4" w:space="0" w:color="auto"/>
            </w:tcBorders>
          </w:tcPr>
          <w:p w14:paraId="61454F9D" w14:textId="77777777" w:rsidR="00652EE7" w:rsidRPr="008629FB" w:rsidRDefault="00652EE7" w:rsidP="00652EE7">
            <w:pPr>
              <w:widowControl w:val="0"/>
              <w:suppressAutoHyphens/>
              <w:ind w:left="57" w:right="113"/>
              <w:rPr>
                <w:sz w:val="20"/>
                <w:szCs w:val="20"/>
                <w:lang w:eastAsia="ar-SA"/>
              </w:rPr>
            </w:pPr>
          </w:p>
        </w:tc>
        <w:tc>
          <w:tcPr>
            <w:tcW w:w="3873" w:type="dxa"/>
            <w:tcBorders>
              <w:top w:val="nil"/>
              <w:left w:val="single" w:sz="4" w:space="0" w:color="auto"/>
              <w:bottom w:val="single" w:sz="4" w:space="0" w:color="auto"/>
              <w:right w:val="single" w:sz="4" w:space="0" w:color="auto"/>
            </w:tcBorders>
          </w:tcPr>
          <w:p w14:paraId="3B0C17FF" w14:textId="77777777" w:rsidR="00652EE7" w:rsidRPr="006244BD" w:rsidRDefault="00652EE7" w:rsidP="00652EE7">
            <w:pPr>
              <w:widowControl w:val="0"/>
              <w:suppressAutoHyphens/>
              <w:ind w:left="57" w:right="113"/>
              <w:rPr>
                <w:sz w:val="20"/>
                <w:szCs w:val="20"/>
                <w:u w:val="single"/>
                <w:lang w:eastAsia="ar-SA"/>
              </w:rPr>
            </w:pPr>
          </w:p>
        </w:tc>
        <w:tc>
          <w:tcPr>
            <w:tcW w:w="1276" w:type="dxa"/>
            <w:tcBorders>
              <w:top w:val="nil"/>
              <w:left w:val="single" w:sz="4" w:space="0" w:color="auto"/>
              <w:bottom w:val="single" w:sz="4" w:space="0" w:color="auto"/>
              <w:right w:val="single" w:sz="4" w:space="0" w:color="auto"/>
            </w:tcBorders>
          </w:tcPr>
          <w:p w14:paraId="5A0162EF" w14:textId="1CFA7216" w:rsidR="00652EE7" w:rsidRPr="003B3C6A" w:rsidRDefault="00652EE7" w:rsidP="00652EE7">
            <w:pPr>
              <w:widowControl w:val="0"/>
              <w:ind w:left="57" w:right="113"/>
              <w:rPr>
                <w:sz w:val="20"/>
                <w:szCs w:val="20"/>
                <w:lang w:eastAsia="ar-SA"/>
              </w:rPr>
            </w:pPr>
            <w:r w:rsidRPr="003B3C6A">
              <w:rPr>
                <w:sz w:val="20"/>
                <w:szCs w:val="20"/>
                <w:lang w:eastAsia="ar-SA"/>
              </w:rPr>
              <w:t>32014L0095</w:t>
            </w:r>
          </w:p>
        </w:tc>
        <w:tc>
          <w:tcPr>
            <w:tcW w:w="1701" w:type="dxa"/>
            <w:tcBorders>
              <w:top w:val="nil"/>
              <w:left w:val="single" w:sz="4" w:space="0" w:color="auto"/>
              <w:bottom w:val="single" w:sz="4" w:space="0" w:color="auto"/>
              <w:right w:val="single" w:sz="4" w:space="0" w:color="auto"/>
            </w:tcBorders>
          </w:tcPr>
          <w:p w14:paraId="023D47BD" w14:textId="4EF78A96" w:rsidR="00652EE7" w:rsidRPr="00CE30B8" w:rsidRDefault="00652EE7" w:rsidP="00652EE7">
            <w:pPr>
              <w:widowControl w:val="0"/>
              <w:ind w:left="57" w:right="113"/>
              <w:rPr>
                <w:sz w:val="20"/>
                <w:szCs w:val="20"/>
                <w:lang w:eastAsia="ar-SA"/>
              </w:rPr>
            </w:pPr>
            <w:r w:rsidRPr="003B3C6A">
              <w:rPr>
                <w:sz w:val="20"/>
                <w:szCs w:val="20"/>
                <w:lang w:eastAsia="ar-SA"/>
              </w:rPr>
              <w:t xml:space="preserve">Článek 1 </w:t>
            </w:r>
            <w:r>
              <w:rPr>
                <w:sz w:val="20"/>
                <w:szCs w:val="20"/>
                <w:lang w:eastAsia="ar-SA"/>
              </w:rPr>
              <w:t xml:space="preserve">bod 4 (čl. </w:t>
            </w:r>
            <w:r w:rsidRPr="003B3C6A">
              <w:rPr>
                <w:sz w:val="20"/>
                <w:szCs w:val="20"/>
                <w:lang w:eastAsia="ar-SA"/>
              </w:rPr>
              <w:t xml:space="preserve">33 </w:t>
            </w:r>
            <w:r>
              <w:rPr>
                <w:sz w:val="20"/>
                <w:szCs w:val="20"/>
                <w:lang w:eastAsia="ar-SA"/>
              </w:rPr>
              <w:t>odst.</w:t>
            </w:r>
            <w:r w:rsidRPr="003B3C6A">
              <w:rPr>
                <w:sz w:val="20"/>
                <w:szCs w:val="20"/>
                <w:lang w:eastAsia="ar-SA"/>
              </w:rPr>
              <w:t xml:space="preserve"> 1</w:t>
            </w:r>
            <w:r>
              <w:rPr>
                <w:sz w:val="20"/>
                <w:szCs w:val="20"/>
                <w:lang w:eastAsia="ar-SA"/>
              </w:rPr>
              <w:t>)</w:t>
            </w:r>
          </w:p>
        </w:tc>
        <w:tc>
          <w:tcPr>
            <w:tcW w:w="5670" w:type="dxa"/>
            <w:tcBorders>
              <w:top w:val="nil"/>
              <w:left w:val="single" w:sz="4" w:space="0" w:color="auto"/>
              <w:bottom w:val="single" w:sz="4" w:space="0" w:color="auto"/>
              <w:right w:val="single" w:sz="4" w:space="0" w:color="auto"/>
            </w:tcBorders>
          </w:tcPr>
          <w:p w14:paraId="098C791B" w14:textId="77777777" w:rsidR="00652EE7" w:rsidRPr="003B3C6A" w:rsidRDefault="00652EE7" w:rsidP="00652EE7">
            <w:pPr>
              <w:widowControl w:val="0"/>
              <w:ind w:left="57" w:right="113"/>
              <w:rPr>
                <w:sz w:val="20"/>
                <w:szCs w:val="20"/>
                <w:lang w:eastAsia="ar-SA"/>
              </w:rPr>
            </w:pPr>
            <w:r w:rsidRPr="003B3C6A">
              <w:rPr>
                <w:sz w:val="20"/>
                <w:szCs w:val="20"/>
                <w:lang w:eastAsia="ar-SA"/>
              </w:rPr>
              <w:t>Členské státy zajistí, aby členové správních, řídících a dozorčích orgánů podniku jednající v mezích pravomocí, které jim svěřuje vnitrostátní právo, měli kolektivní povinnost zajistit, aby</w:t>
            </w:r>
          </w:p>
          <w:p w14:paraId="6D0EC7C3" w14:textId="77777777" w:rsidR="00652EE7" w:rsidRPr="003B3C6A" w:rsidRDefault="00652EE7" w:rsidP="00652EE7">
            <w:pPr>
              <w:widowControl w:val="0"/>
              <w:ind w:left="57" w:right="113"/>
              <w:rPr>
                <w:sz w:val="20"/>
                <w:szCs w:val="20"/>
                <w:lang w:eastAsia="ar-SA"/>
              </w:rPr>
            </w:pPr>
            <w:r w:rsidRPr="003B3C6A">
              <w:rPr>
                <w:sz w:val="20"/>
                <w:szCs w:val="20"/>
                <w:lang w:eastAsia="ar-SA"/>
              </w:rPr>
              <w:t xml:space="preserve">a) roční účetní závěrka, zpráva vedení podniku, výkaz o správě a řízení podniku, pokud jsou předkládány samostatně, a zpráva uvedená v čl. </w:t>
            </w:r>
            <w:proofErr w:type="gramStart"/>
            <w:r w:rsidRPr="003B3C6A">
              <w:rPr>
                <w:sz w:val="20"/>
                <w:szCs w:val="20"/>
                <w:lang w:eastAsia="ar-SA"/>
              </w:rPr>
              <w:t>19a</w:t>
            </w:r>
            <w:proofErr w:type="gramEnd"/>
            <w:r w:rsidRPr="003B3C6A">
              <w:rPr>
                <w:sz w:val="20"/>
                <w:szCs w:val="20"/>
                <w:lang w:eastAsia="ar-SA"/>
              </w:rPr>
              <w:t xml:space="preserve"> odst. 4; a</w:t>
            </w:r>
          </w:p>
          <w:p w14:paraId="03F5DA22" w14:textId="6B128490" w:rsidR="00652EE7" w:rsidRPr="00CE30B8" w:rsidRDefault="00652EE7" w:rsidP="00652EE7">
            <w:pPr>
              <w:widowControl w:val="0"/>
              <w:ind w:left="57" w:right="113"/>
              <w:rPr>
                <w:sz w:val="20"/>
                <w:szCs w:val="20"/>
                <w:lang w:eastAsia="ar-SA"/>
              </w:rPr>
            </w:pPr>
            <w:r w:rsidRPr="003B3C6A">
              <w:rPr>
                <w:sz w:val="20"/>
                <w:szCs w:val="20"/>
                <w:lang w:eastAsia="ar-SA"/>
              </w:rPr>
              <w:t xml:space="preserve">b) konsolidovaná účetní závěrka, konsolidovaná zpráva vedení podniku, konsolidovaný výkaz o správě a řízení podniku, pokud jsou předkládány samostatně, a zpráva uvedená v čl. </w:t>
            </w:r>
            <w:proofErr w:type="gramStart"/>
            <w:r w:rsidRPr="003B3C6A">
              <w:rPr>
                <w:sz w:val="20"/>
                <w:szCs w:val="20"/>
                <w:lang w:eastAsia="ar-SA"/>
              </w:rPr>
              <w:t>29a</w:t>
            </w:r>
            <w:proofErr w:type="gramEnd"/>
            <w:r w:rsidRPr="003B3C6A">
              <w:rPr>
                <w:sz w:val="20"/>
                <w:szCs w:val="20"/>
                <w:lang w:eastAsia="ar-SA"/>
              </w:rPr>
              <w:t xml:space="preserve"> odst. 4 byly vypracovány a zveřejněny v souladu s požadavky této směrnice a případně s mezinárodními účetními standardy přijatými podle nařízení (ES) č. 1606/2002.</w:t>
            </w:r>
          </w:p>
        </w:tc>
      </w:tr>
      <w:tr w:rsidR="004B7E9F" w:rsidRPr="00CB511F" w14:paraId="53B104E6" w14:textId="77777777" w:rsidTr="004B7E9F">
        <w:trPr>
          <w:cantSplit/>
        </w:trPr>
        <w:tc>
          <w:tcPr>
            <w:tcW w:w="1631" w:type="dxa"/>
            <w:tcBorders>
              <w:top w:val="single" w:sz="4" w:space="0" w:color="auto"/>
              <w:left w:val="single" w:sz="4" w:space="0" w:color="auto"/>
              <w:bottom w:val="nil"/>
              <w:right w:val="single" w:sz="4" w:space="0" w:color="auto"/>
            </w:tcBorders>
          </w:tcPr>
          <w:p w14:paraId="474C470A" w14:textId="319C033D" w:rsidR="004B7E9F" w:rsidRPr="008629FB" w:rsidRDefault="004B7E9F" w:rsidP="004B7E9F">
            <w:pPr>
              <w:widowControl w:val="0"/>
              <w:suppressAutoHyphens/>
              <w:ind w:left="57" w:right="113"/>
              <w:rPr>
                <w:sz w:val="20"/>
                <w:szCs w:val="20"/>
                <w:lang w:eastAsia="ar-SA"/>
              </w:rPr>
            </w:pPr>
            <w:r w:rsidRPr="008629FB">
              <w:rPr>
                <w:sz w:val="20"/>
                <w:szCs w:val="20"/>
                <w:lang w:eastAsia="ar-SA"/>
              </w:rPr>
              <w:lastRenderedPageBreak/>
              <w:t>Čl. [</w:t>
            </w:r>
            <w:r w:rsidRPr="008629FB">
              <w:rPr>
                <w:sz w:val="20"/>
                <w:szCs w:val="20"/>
                <w:highlight w:val="yellow"/>
                <w:lang w:eastAsia="ar-SA"/>
              </w:rPr>
              <w:t>_</w:t>
            </w:r>
            <w:r w:rsidRPr="008629FB">
              <w:rPr>
                <w:sz w:val="20"/>
                <w:szCs w:val="20"/>
                <w:lang w:eastAsia="ar-SA"/>
              </w:rPr>
              <w:t>] bod</w:t>
            </w:r>
            <w:r>
              <w:rPr>
                <w:sz w:val="20"/>
                <w:szCs w:val="20"/>
                <w:lang w:eastAsia="ar-SA"/>
              </w:rPr>
              <w:t xml:space="preserve"> 45</w:t>
            </w:r>
          </w:p>
          <w:p w14:paraId="5E7C2EFD" w14:textId="04D89AEB" w:rsidR="004B7E9F" w:rsidRPr="008629FB" w:rsidRDefault="004B7E9F" w:rsidP="004B7E9F">
            <w:pPr>
              <w:widowControl w:val="0"/>
              <w:suppressAutoHyphens/>
              <w:ind w:left="57" w:right="113"/>
              <w:rPr>
                <w:sz w:val="20"/>
                <w:szCs w:val="20"/>
                <w:lang w:eastAsia="ar-SA"/>
              </w:rPr>
            </w:pPr>
            <w:r w:rsidRPr="008629FB">
              <w:rPr>
                <w:sz w:val="20"/>
                <w:szCs w:val="20"/>
                <w:lang w:eastAsia="ar-SA"/>
              </w:rPr>
              <w:t xml:space="preserve">§ </w:t>
            </w:r>
            <w:r>
              <w:rPr>
                <w:sz w:val="20"/>
                <w:szCs w:val="20"/>
                <w:lang w:eastAsia="ar-SA"/>
              </w:rPr>
              <w:t>447 odst. 3</w:t>
            </w:r>
          </w:p>
        </w:tc>
        <w:tc>
          <w:tcPr>
            <w:tcW w:w="3873" w:type="dxa"/>
            <w:tcBorders>
              <w:top w:val="single" w:sz="4" w:space="0" w:color="auto"/>
              <w:left w:val="single" w:sz="4" w:space="0" w:color="auto"/>
              <w:bottom w:val="nil"/>
              <w:right w:val="single" w:sz="4" w:space="0" w:color="auto"/>
            </w:tcBorders>
          </w:tcPr>
          <w:p w14:paraId="36A9BBC8" w14:textId="27CC1E01" w:rsidR="004B7E9F" w:rsidRPr="004B7E9F" w:rsidRDefault="004B7E9F" w:rsidP="004B7E9F">
            <w:pPr>
              <w:pStyle w:val="PZTextodstavce"/>
              <w:ind w:firstLine="0"/>
              <w:rPr>
                <w:sz w:val="20"/>
                <w:u w:val="single"/>
                <w:lang w:eastAsia="ar-SA"/>
              </w:rPr>
            </w:pPr>
            <w:r w:rsidRPr="004B7E9F">
              <w:rPr>
                <w:sz w:val="20"/>
                <w:u w:val="single"/>
                <w:lang w:eastAsia="ar-SA"/>
              </w:rPr>
              <w:t>(3)</w:t>
            </w:r>
            <w:r>
              <w:rPr>
                <w:sz w:val="20"/>
                <w:u w:val="single"/>
                <w:lang w:eastAsia="ar-SA"/>
              </w:rPr>
              <w:t xml:space="preserve"> </w:t>
            </w:r>
            <w:r w:rsidRPr="004B7E9F">
              <w:rPr>
                <w:sz w:val="20"/>
                <w:u w:val="single"/>
                <w:lang w:eastAsia="ar-SA"/>
              </w:rPr>
              <w:t>Dozorčí rada přezkoumává účetní závěrku a návrh na rozdělení zisku nebo jiných částí vlastního kapitálu nebo na úhradu ztráty a předkládá svá vyjádření valné hromadě.</w:t>
            </w:r>
          </w:p>
          <w:p w14:paraId="5D237D7E" w14:textId="77777777" w:rsidR="004B7E9F" w:rsidRPr="006244BD" w:rsidRDefault="004B7E9F" w:rsidP="004B7E9F">
            <w:pPr>
              <w:widowControl w:val="0"/>
              <w:suppressAutoHyphens/>
              <w:ind w:left="57" w:right="113"/>
              <w:rPr>
                <w:sz w:val="20"/>
                <w:szCs w:val="20"/>
                <w:u w:val="single"/>
                <w:lang w:eastAsia="ar-SA"/>
              </w:rPr>
            </w:pPr>
          </w:p>
        </w:tc>
        <w:tc>
          <w:tcPr>
            <w:tcW w:w="1276" w:type="dxa"/>
            <w:tcBorders>
              <w:top w:val="single" w:sz="4" w:space="0" w:color="auto"/>
              <w:left w:val="single" w:sz="4" w:space="0" w:color="auto"/>
              <w:bottom w:val="nil"/>
              <w:right w:val="single" w:sz="4" w:space="0" w:color="auto"/>
            </w:tcBorders>
          </w:tcPr>
          <w:p w14:paraId="359245F5" w14:textId="148E18B4" w:rsidR="004B7E9F" w:rsidRPr="003B3C6A" w:rsidRDefault="004B7E9F" w:rsidP="004B7E9F">
            <w:pPr>
              <w:widowControl w:val="0"/>
              <w:ind w:left="57" w:right="113"/>
              <w:rPr>
                <w:sz w:val="20"/>
                <w:szCs w:val="20"/>
                <w:lang w:eastAsia="ar-SA"/>
              </w:rPr>
            </w:pPr>
            <w:r w:rsidRPr="003B3C6A">
              <w:rPr>
                <w:sz w:val="20"/>
                <w:szCs w:val="20"/>
                <w:lang w:eastAsia="ar-SA"/>
              </w:rPr>
              <w:t xml:space="preserve">32006L0046 </w:t>
            </w:r>
          </w:p>
        </w:tc>
        <w:tc>
          <w:tcPr>
            <w:tcW w:w="1701" w:type="dxa"/>
            <w:tcBorders>
              <w:top w:val="single" w:sz="4" w:space="0" w:color="auto"/>
              <w:left w:val="single" w:sz="4" w:space="0" w:color="auto"/>
              <w:bottom w:val="nil"/>
              <w:right w:val="single" w:sz="4" w:space="0" w:color="auto"/>
            </w:tcBorders>
          </w:tcPr>
          <w:p w14:paraId="47929328" w14:textId="2A5668EA" w:rsidR="004B7E9F" w:rsidRPr="00CE30B8" w:rsidRDefault="004B7E9F" w:rsidP="004B7E9F">
            <w:pPr>
              <w:widowControl w:val="0"/>
              <w:ind w:left="57" w:right="113"/>
              <w:rPr>
                <w:sz w:val="20"/>
                <w:szCs w:val="20"/>
                <w:lang w:eastAsia="ar-SA"/>
              </w:rPr>
            </w:pPr>
            <w:r>
              <w:rPr>
                <w:sz w:val="20"/>
                <w:szCs w:val="20"/>
                <w:lang w:eastAsia="ar-SA"/>
              </w:rPr>
              <w:t>Článek 3 bod 8 (čl.</w:t>
            </w:r>
            <w:r w:rsidRPr="003B3C6A">
              <w:rPr>
                <w:sz w:val="20"/>
                <w:szCs w:val="20"/>
                <w:lang w:eastAsia="ar-SA"/>
              </w:rPr>
              <w:t xml:space="preserve"> </w:t>
            </w:r>
            <w:proofErr w:type="gramStart"/>
            <w:r w:rsidRPr="003B3C6A">
              <w:rPr>
                <w:sz w:val="20"/>
                <w:szCs w:val="20"/>
                <w:lang w:eastAsia="ar-SA"/>
              </w:rPr>
              <w:t>50b</w:t>
            </w:r>
            <w:proofErr w:type="gramEnd"/>
            <w:r>
              <w:rPr>
                <w:sz w:val="20"/>
                <w:szCs w:val="20"/>
                <w:lang w:eastAsia="ar-SA"/>
              </w:rPr>
              <w:t>)</w:t>
            </w:r>
          </w:p>
        </w:tc>
        <w:tc>
          <w:tcPr>
            <w:tcW w:w="5670" w:type="dxa"/>
            <w:tcBorders>
              <w:top w:val="single" w:sz="4" w:space="0" w:color="auto"/>
              <w:left w:val="single" w:sz="4" w:space="0" w:color="auto"/>
              <w:bottom w:val="nil"/>
              <w:right w:val="single" w:sz="4" w:space="0" w:color="auto"/>
            </w:tcBorders>
          </w:tcPr>
          <w:p w14:paraId="5003A356" w14:textId="77777777" w:rsidR="004B7E9F" w:rsidRDefault="004B7E9F" w:rsidP="004B7E9F">
            <w:pPr>
              <w:widowControl w:val="0"/>
              <w:ind w:left="57" w:right="113"/>
              <w:rPr>
                <w:sz w:val="20"/>
                <w:szCs w:val="20"/>
                <w:lang w:eastAsia="ar-SA"/>
              </w:rPr>
            </w:pPr>
            <w:r w:rsidRPr="003B3C6A">
              <w:rPr>
                <w:sz w:val="20"/>
                <w:szCs w:val="20"/>
                <w:lang w:eastAsia="ar-SA"/>
              </w:rPr>
              <w:t xml:space="preserve">Členské státy zajistí, aby členové správních, řídících a dozorčích orgánů společností měli kolektivní povinnost zajistit, že roční účetní závěrka, výroční zpráva, a je-li předkládán samostatně, i výkaz o správě a řízení společnosti předkládaný podle článku </w:t>
            </w:r>
            <w:proofErr w:type="gramStart"/>
            <w:r w:rsidRPr="003B3C6A">
              <w:rPr>
                <w:sz w:val="20"/>
                <w:szCs w:val="20"/>
                <w:lang w:eastAsia="ar-SA"/>
              </w:rPr>
              <w:t>46a</w:t>
            </w:r>
            <w:proofErr w:type="gramEnd"/>
            <w:r w:rsidRPr="003B3C6A">
              <w:rPr>
                <w:sz w:val="20"/>
                <w:szCs w:val="20"/>
                <w:lang w:eastAsia="ar-SA"/>
              </w:rPr>
              <w:t xml:space="preserve"> jsou sestaveny a zveřejněny v souladu s požadavky této směrnice a případně v souladu s mezinárodními účetními standardy přijatými v souladu s nařízením (ES) č. 1606/2002. Uvedené orgány jednají v rámci působnosti, kterou jim vymezují vnitrostátní právní předpisy.</w:t>
            </w:r>
          </w:p>
          <w:p w14:paraId="5D24467D" w14:textId="77777777" w:rsidR="004B7E9F" w:rsidRPr="00CE30B8" w:rsidRDefault="004B7E9F" w:rsidP="004B7E9F">
            <w:pPr>
              <w:widowControl w:val="0"/>
              <w:ind w:left="57" w:right="113"/>
              <w:rPr>
                <w:sz w:val="20"/>
                <w:szCs w:val="20"/>
                <w:lang w:eastAsia="ar-SA"/>
              </w:rPr>
            </w:pPr>
          </w:p>
        </w:tc>
      </w:tr>
      <w:tr w:rsidR="004B7E9F" w:rsidRPr="00CB511F" w14:paraId="6F3D28FC" w14:textId="77777777" w:rsidTr="004B7E9F">
        <w:trPr>
          <w:cantSplit/>
        </w:trPr>
        <w:tc>
          <w:tcPr>
            <w:tcW w:w="1631" w:type="dxa"/>
            <w:tcBorders>
              <w:top w:val="nil"/>
              <w:left w:val="single" w:sz="4" w:space="0" w:color="auto"/>
              <w:bottom w:val="nil"/>
              <w:right w:val="single" w:sz="4" w:space="0" w:color="auto"/>
            </w:tcBorders>
          </w:tcPr>
          <w:p w14:paraId="6EC8DCE4" w14:textId="77777777" w:rsidR="004B7E9F" w:rsidRPr="008629FB" w:rsidRDefault="004B7E9F" w:rsidP="004B7E9F">
            <w:pPr>
              <w:widowControl w:val="0"/>
              <w:suppressAutoHyphens/>
              <w:ind w:left="57" w:right="113"/>
              <w:rPr>
                <w:sz w:val="20"/>
                <w:szCs w:val="20"/>
                <w:lang w:eastAsia="ar-SA"/>
              </w:rPr>
            </w:pPr>
          </w:p>
        </w:tc>
        <w:tc>
          <w:tcPr>
            <w:tcW w:w="3873" w:type="dxa"/>
            <w:tcBorders>
              <w:top w:val="nil"/>
              <w:left w:val="single" w:sz="4" w:space="0" w:color="auto"/>
              <w:bottom w:val="nil"/>
              <w:right w:val="single" w:sz="4" w:space="0" w:color="auto"/>
            </w:tcBorders>
          </w:tcPr>
          <w:p w14:paraId="2ACF0DF7" w14:textId="77777777" w:rsidR="004B7E9F" w:rsidRPr="006244BD" w:rsidRDefault="004B7E9F" w:rsidP="004B7E9F">
            <w:pPr>
              <w:widowControl w:val="0"/>
              <w:suppressAutoHyphens/>
              <w:ind w:left="57" w:right="113"/>
              <w:rPr>
                <w:sz w:val="20"/>
                <w:szCs w:val="20"/>
                <w:u w:val="single"/>
                <w:lang w:eastAsia="ar-SA"/>
              </w:rPr>
            </w:pPr>
          </w:p>
        </w:tc>
        <w:tc>
          <w:tcPr>
            <w:tcW w:w="1276" w:type="dxa"/>
            <w:tcBorders>
              <w:top w:val="nil"/>
              <w:left w:val="single" w:sz="4" w:space="0" w:color="auto"/>
              <w:bottom w:val="nil"/>
              <w:right w:val="single" w:sz="4" w:space="0" w:color="auto"/>
            </w:tcBorders>
          </w:tcPr>
          <w:p w14:paraId="64578F60" w14:textId="369DFB46" w:rsidR="004B7E9F" w:rsidRPr="003B3C6A" w:rsidRDefault="004B7E9F" w:rsidP="004B7E9F">
            <w:pPr>
              <w:widowControl w:val="0"/>
              <w:ind w:left="57" w:right="113"/>
              <w:rPr>
                <w:sz w:val="20"/>
                <w:szCs w:val="20"/>
                <w:lang w:eastAsia="ar-SA"/>
              </w:rPr>
            </w:pPr>
            <w:r w:rsidRPr="003B3C6A">
              <w:rPr>
                <w:sz w:val="20"/>
                <w:szCs w:val="20"/>
                <w:lang w:eastAsia="ar-SA"/>
              </w:rPr>
              <w:t xml:space="preserve">32013L0034 </w:t>
            </w:r>
          </w:p>
        </w:tc>
        <w:tc>
          <w:tcPr>
            <w:tcW w:w="1701" w:type="dxa"/>
            <w:tcBorders>
              <w:top w:val="nil"/>
              <w:left w:val="single" w:sz="4" w:space="0" w:color="auto"/>
              <w:bottom w:val="nil"/>
              <w:right w:val="single" w:sz="4" w:space="0" w:color="auto"/>
            </w:tcBorders>
          </w:tcPr>
          <w:p w14:paraId="0E243D21" w14:textId="65BD8EE2" w:rsidR="004B7E9F" w:rsidRPr="00CE30B8" w:rsidRDefault="004B7E9F" w:rsidP="004B7E9F">
            <w:pPr>
              <w:widowControl w:val="0"/>
              <w:ind w:left="57" w:right="113"/>
              <w:rPr>
                <w:sz w:val="20"/>
                <w:szCs w:val="20"/>
                <w:lang w:eastAsia="ar-SA"/>
              </w:rPr>
            </w:pPr>
            <w:r w:rsidRPr="003B3C6A">
              <w:rPr>
                <w:sz w:val="20"/>
                <w:szCs w:val="20"/>
                <w:lang w:eastAsia="ar-SA"/>
              </w:rPr>
              <w:t xml:space="preserve">Článek 33 odst. 1 písm. </w:t>
            </w:r>
            <w:r>
              <w:rPr>
                <w:sz w:val="20"/>
                <w:szCs w:val="20"/>
                <w:lang w:eastAsia="ar-SA"/>
              </w:rPr>
              <w:t>a</w:t>
            </w:r>
            <w:r w:rsidRPr="003B3C6A">
              <w:rPr>
                <w:sz w:val="20"/>
                <w:szCs w:val="20"/>
                <w:lang w:eastAsia="ar-SA"/>
              </w:rPr>
              <w:t>)</w:t>
            </w:r>
            <w:r>
              <w:rPr>
                <w:sz w:val="20"/>
                <w:szCs w:val="20"/>
                <w:lang w:eastAsia="ar-SA"/>
              </w:rPr>
              <w:t>, písm. b)</w:t>
            </w:r>
          </w:p>
        </w:tc>
        <w:tc>
          <w:tcPr>
            <w:tcW w:w="5670" w:type="dxa"/>
            <w:tcBorders>
              <w:top w:val="nil"/>
              <w:left w:val="single" w:sz="4" w:space="0" w:color="auto"/>
              <w:bottom w:val="nil"/>
              <w:right w:val="single" w:sz="4" w:space="0" w:color="auto"/>
            </w:tcBorders>
          </w:tcPr>
          <w:p w14:paraId="341F67DE" w14:textId="77777777" w:rsidR="004B7E9F" w:rsidRPr="003B3C6A" w:rsidRDefault="004B7E9F" w:rsidP="004B7E9F">
            <w:pPr>
              <w:widowControl w:val="0"/>
              <w:ind w:left="57" w:right="113"/>
              <w:rPr>
                <w:sz w:val="20"/>
                <w:szCs w:val="20"/>
                <w:lang w:eastAsia="ar-SA"/>
              </w:rPr>
            </w:pPr>
            <w:r w:rsidRPr="003B3C6A">
              <w:rPr>
                <w:sz w:val="20"/>
                <w:szCs w:val="20"/>
                <w:lang w:eastAsia="ar-SA"/>
              </w:rPr>
              <w:t>Povinnost sestavovat a zveřejňovat účetní závěrku a zprávu vedení podniku a odpovědnost za jejich sestavení a zveřejnění</w:t>
            </w:r>
          </w:p>
          <w:p w14:paraId="33E07B7A" w14:textId="77777777" w:rsidR="004B7E9F" w:rsidRPr="003B3C6A" w:rsidRDefault="004B7E9F" w:rsidP="004B7E9F">
            <w:pPr>
              <w:widowControl w:val="0"/>
              <w:ind w:left="57" w:right="113"/>
              <w:rPr>
                <w:sz w:val="20"/>
                <w:szCs w:val="20"/>
                <w:lang w:eastAsia="ar-SA"/>
              </w:rPr>
            </w:pPr>
            <w:r w:rsidRPr="003B3C6A">
              <w:rPr>
                <w:sz w:val="20"/>
                <w:szCs w:val="20"/>
                <w:lang w:eastAsia="ar-SA"/>
              </w:rPr>
              <w:t>1. Členské státy zajistí, aby členové správních, řídících a dozorčích orgánů podniku jednající v mezích pravomocí, které jim svěřuje vnitrostátní právo, měli kolektivní povinnost zajistit, aby</w:t>
            </w:r>
          </w:p>
          <w:p w14:paraId="45EDCA44" w14:textId="77777777" w:rsidR="004B7E9F" w:rsidRDefault="004B7E9F" w:rsidP="004B7E9F">
            <w:pPr>
              <w:widowControl w:val="0"/>
              <w:ind w:left="57" w:right="113"/>
              <w:rPr>
                <w:sz w:val="20"/>
                <w:szCs w:val="20"/>
                <w:lang w:eastAsia="ar-SA"/>
              </w:rPr>
            </w:pPr>
            <w:r w:rsidRPr="003B3C6A">
              <w:rPr>
                <w:sz w:val="20"/>
                <w:szCs w:val="20"/>
                <w:lang w:eastAsia="ar-SA"/>
              </w:rPr>
              <w:t>a) roční účetní závěrka, zpráva vedení podniku, a je-li předkládán samostatně, výkaz o správě a řízení podniku a</w:t>
            </w:r>
          </w:p>
          <w:p w14:paraId="4E756F77" w14:textId="77777777" w:rsidR="004B7E9F" w:rsidRDefault="004B7E9F" w:rsidP="004B7E9F">
            <w:pPr>
              <w:widowControl w:val="0"/>
              <w:ind w:left="57" w:right="113"/>
              <w:rPr>
                <w:sz w:val="20"/>
                <w:szCs w:val="20"/>
                <w:lang w:eastAsia="ar-SA"/>
              </w:rPr>
            </w:pPr>
            <w:r w:rsidRPr="003B3C6A">
              <w:rPr>
                <w:sz w:val="20"/>
                <w:szCs w:val="20"/>
                <w:lang w:eastAsia="ar-SA"/>
              </w:rPr>
              <w:t>b) konsolidovaná účetní závěrka, konsolidovaná zpráva vedení podniku, a je-li předkládán samostatně, konsolidovaný výkaz o správě a řízení podniku byly sestaveny a zveřejněny v souladu s požadavky této směrnice a tam, kde je to použitelné, s mezinárodními účetními standardy přijatými podle nařízení (ES) č. 1606/2002.</w:t>
            </w:r>
          </w:p>
          <w:p w14:paraId="1F49DA01" w14:textId="77777777" w:rsidR="004B7E9F" w:rsidRPr="00CE30B8" w:rsidRDefault="004B7E9F" w:rsidP="004B7E9F">
            <w:pPr>
              <w:widowControl w:val="0"/>
              <w:ind w:left="57" w:right="113"/>
              <w:rPr>
                <w:sz w:val="20"/>
                <w:szCs w:val="20"/>
                <w:lang w:eastAsia="ar-SA"/>
              </w:rPr>
            </w:pPr>
          </w:p>
        </w:tc>
      </w:tr>
      <w:tr w:rsidR="004B7E9F" w:rsidRPr="00CB511F" w14:paraId="73EAC79A" w14:textId="77777777" w:rsidTr="004B7E9F">
        <w:trPr>
          <w:cantSplit/>
        </w:trPr>
        <w:tc>
          <w:tcPr>
            <w:tcW w:w="1631" w:type="dxa"/>
            <w:tcBorders>
              <w:top w:val="nil"/>
              <w:left w:val="single" w:sz="4" w:space="0" w:color="auto"/>
              <w:bottom w:val="single" w:sz="4" w:space="0" w:color="auto"/>
              <w:right w:val="single" w:sz="4" w:space="0" w:color="auto"/>
            </w:tcBorders>
          </w:tcPr>
          <w:p w14:paraId="2A43B3B2" w14:textId="77777777" w:rsidR="004B7E9F" w:rsidRPr="008629FB" w:rsidRDefault="004B7E9F" w:rsidP="004B7E9F">
            <w:pPr>
              <w:widowControl w:val="0"/>
              <w:suppressAutoHyphens/>
              <w:ind w:left="57" w:right="113"/>
              <w:rPr>
                <w:sz w:val="20"/>
                <w:szCs w:val="20"/>
                <w:lang w:eastAsia="ar-SA"/>
              </w:rPr>
            </w:pPr>
          </w:p>
        </w:tc>
        <w:tc>
          <w:tcPr>
            <w:tcW w:w="3873" w:type="dxa"/>
            <w:tcBorders>
              <w:top w:val="nil"/>
              <w:left w:val="single" w:sz="4" w:space="0" w:color="auto"/>
              <w:bottom w:val="single" w:sz="4" w:space="0" w:color="auto"/>
              <w:right w:val="single" w:sz="4" w:space="0" w:color="auto"/>
            </w:tcBorders>
          </w:tcPr>
          <w:p w14:paraId="0251850A" w14:textId="77777777" w:rsidR="004B7E9F" w:rsidRPr="006244BD" w:rsidRDefault="004B7E9F" w:rsidP="004B7E9F">
            <w:pPr>
              <w:widowControl w:val="0"/>
              <w:suppressAutoHyphens/>
              <w:ind w:left="57" w:right="113"/>
              <w:rPr>
                <w:sz w:val="20"/>
                <w:szCs w:val="20"/>
                <w:u w:val="single"/>
                <w:lang w:eastAsia="ar-SA"/>
              </w:rPr>
            </w:pPr>
          </w:p>
        </w:tc>
        <w:tc>
          <w:tcPr>
            <w:tcW w:w="1276" w:type="dxa"/>
            <w:tcBorders>
              <w:top w:val="nil"/>
              <w:left w:val="single" w:sz="4" w:space="0" w:color="auto"/>
              <w:bottom w:val="single" w:sz="4" w:space="0" w:color="auto"/>
              <w:right w:val="single" w:sz="4" w:space="0" w:color="auto"/>
            </w:tcBorders>
          </w:tcPr>
          <w:p w14:paraId="0C698E27" w14:textId="0A41FD21" w:rsidR="004B7E9F" w:rsidRPr="003B3C6A" w:rsidRDefault="004B7E9F" w:rsidP="004B7E9F">
            <w:pPr>
              <w:widowControl w:val="0"/>
              <w:ind w:left="57" w:right="113"/>
              <w:rPr>
                <w:sz w:val="20"/>
                <w:szCs w:val="20"/>
                <w:lang w:eastAsia="ar-SA"/>
              </w:rPr>
            </w:pPr>
            <w:r w:rsidRPr="003B3C6A">
              <w:rPr>
                <w:sz w:val="20"/>
                <w:szCs w:val="20"/>
                <w:lang w:eastAsia="ar-SA"/>
              </w:rPr>
              <w:t>32014L0095</w:t>
            </w:r>
          </w:p>
        </w:tc>
        <w:tc>
          <w:tcPr>
            <w:tcW w:w="1701" w:type="dxa"/>
            <w:tcBorders>
              <w:top w:val="nil"/>
              <w:left w:val="single" w:sz="4" w:space="0" w:color="auto"/>
              <w:bottom w:val="single" w:sz="4" w:space="0" w:color="auto"/>
              <w:right w:val="single" w:sz="4" w:space="0" w:color="auto"/>
            </w:tcBorders>
          </w:tcPr>
          <w:p w14:paraId="487F2684" w14:textId="209886C0" w:rsidR="004B7E9F" w:rsidRPr="00CE30B8" w:rsidRDefault="004B7E9F" w:rsidP="004B7E9F">
            <w:pPr>
              <w:widowControl w:val="0"/>
              <w:ind w:left="57" w:right="113"/>
              <w:rPr>
                <w:sz w:val="20"/>
                <w:szCs w:val="20"/>
                <w:lang w:eastAsia="ar-SA"/>
              </w:rPr>
            </w:pPr>
            <w:r w:rsidRPr="003B3C6A">
              <w:rPr>
                <w:sz w:val="20"/>
                <w:szCs w:val="20"/>
                <w:lang w:eastAsia="ar-SA"/>
              </w:rPr>
              <w:t xml:space="preserve">Článek 1 </w:t>
            </w:r>
            <w:r>
              <w:rPr>
                <w:sz w:val="20"/>
                <w:szCs w:val="20"/>
                <w:lang w:eastAsia="ar-SA"/>
              </w:rPr>
              <w:t xml:space="preserve">bod 4 (čl. </w:t>
            </w:r>
            <w:r w:rsidRPr="003B3C6A">
              <w:rPr>
                <w:sz w:val="20"/>
                <w:szCs w:val="20"/>
                <w:lang w:eastAsia="ar-SA"/>
              </w:rPr>
              <w:t xml:space="preserve">33 </w:t>
            </w:r>
            <w:r>
              <w:rPr>
                <w:sz w:val="20"/>
                <w:szCs w:val="20"/>
                <w:lang w:eastAsia="ar-SA"/>
              </w:rPr>
              <w:t>odst.</w:t>
            </w:r>
            <w:r w:rsidRPr="003B3C6A">
              <w:rPr>
                <w:sz w:val="20"/>
                <w:szCs w:val="20"/>
                <w:lang w:eastAsia="ar-SA"/>
              </w:rPr>
              <w:t xml:space="preserve"> 1</w:t>
            </w:r>
            <w:r>
              <w:rPr>
                <w:sz w:val="20"/>
                <w:szCs w:val="20"/>
                <w:lang w:eastAsia="ar-SA"/>
              </w:rPr>
              <w:t>)</w:t>
            </w:r>
          </w:p>
        </w:tc>
        <w:tc>
          <w:tcPr>
            <w:tcW w:w="5670" w:type="dxa"/>
            <w:tcBorders>
              <w:top w:val="nil"/>
              <w:left w:val="single" w:sz="4" w:space="0" w:color="auto"/>
              <w:bottom w:val="single" w:sz="4" w:space="0" w:color="auto"/>
              <w:right w:val="single" w:sz="4" w:space="0" w:color="auto"/>
            </w:tcBorders>
          </w:tcPr>
          <w:p w14:paraId="16762A3A" w14:textId="77777777" w:rsidR="004B7E9F" w:rsidRPr="003B3C6A" w:rsidRDefault="004B7E9F" w:rsidP="004B7E9F">
            <w:pPr>
              <w:widowControl w:val="0"/>
              <w:ind w:left="57" w:right="113"/>
              <w:rPr>
                <w:sz w:val="20"/>
                <w:szCs w:val="20"/>
                <w:lang w:eastAsia="ar-SA"/>
              </w:rPr>
            </w:pPr>
            <w:r w:rsidRPr="003B3C6A">
              <w:rPr>
                <w:sz w:val="20"/>
                <w:szCs w:val="20"/>
                <w:lang w:eastAsia="ar-SA"/>
              </w:rPr>
              <w:t>Členské státy zajistí, aby členové správních, řídících a dozorčích orgánů podniku jednající v mezích pravomocí, které jim svěřuje vnitrostátní právo, měli kolektivní povinnost zajistit, aby</w:t>
            </w:r>
          </w:p>
          <w:p w14:paraId="4E3EA892" w14:textId="77777777" w:rsidR="004B7E9F" w:rsidRPr="003B3C6A" w:rsidRDefault="004B7E9F" w:rsidP="004B7E9F">
            <w:pPr>
              <w:widowControl w:val="0"/>
              <w:ind w:left="57" w:right="113"/>
              <w:rPr>
                <w:sz w:val="20"/>
                <w:szCs w:val="20"/>
                <w:lang w:eastAsia="ar-SA"/>
              </w:rPr>
            </w:pPr>
            <w:r w:rsidRPr="003B3C6A">
              <w:rPr>
                <w:sz w:val="20"/>
                <w:szCs w:val="20"/>
                <w:lang w:eastAsia="ar-SA"/>
              </w:rPr>
              <w:t xml:space="preserve">a) roční účetní závěrka, zpráva vedení podniku, výkaz o správě a řízení podniku, pokud jsou předkládány samostatně, a zpráva uvedená v čl. </w:t>
            </w:r>
            <w:proofErr w:type="gramStart"/>
            <w:r w:rsidRPr="003B3C6A">
              <w:rPr>
                <w:sz w:val="20"/>
                <w:szCs w:val="20"/>
                <w:lang w:eastAsia="ar-SA"/>
              </w:rPr>
              <w:t>19a</w:t>
            </w:r>
            <w:proofErr w:type="gramEnd"/>
            <w:r w:rsidRPr="003B3C6A">
              <w:rPr>
                <w:sz w:val="20"/>
                <w:szCs w:val="20"/>
                <w:lang w:eastAsia="ar-SA"/>
              </w:rPr>
              <w:t xml:space="preserve"> odst. 4; a</w:t>
            </w:r>
          </w:p>
          <w:p w14:paraId="50F57733" w14:textId="54D5B70A" w:rsidR="004B7E9F" w:rsidRPr="00CE30B8" w:rsidRDefault="004B7E9F" w:rsidP="004B7E9F">
            <w:pPr>
              <w:widowControl w:val="0"/>
              <w:ind w:left="57" w:right="113"/>
              <w:rPr>
                <w:sz w:val="20"/>
                <w:szCs w:val="20"/>
                <w:lang w:eastAsia="ar-SA"/>
              </w:rPr>
            </w:pPr>
            <w:r w:rsidRPr="003B3C6A">
              <w:rPr>
                <w:sz w:val="20"/>
                <w:szCs w:val="20"/>
                <w:lang w:eastAsia="ar-SA"/>
              </w:rPr>
              <w:t xml:space="preserve">b) konsolidovaná účetní závěrka, konsolidovaná zpráva vedení podniku, konsolidovaný výkaz o správě a řízení podniku, pokud jsou předkládány samostatně, a zpráva uvedená v čl. </w:t>
            </w:r>
            <w:proofErr w:type="gramStart"/>
            <w:r w:rsidRPr="003B3C6A">
              <w:rPr>
                <w:sz w:val="20"/>
                <w:szCs w:val="20"/>
                <w:lang w:eastAsia="ar-SA"/>
              </w:rPr>
              <w:t>29a</w:t>
            </w:r>
            <w:proofErr w:type="gramEnd"/>
            <w:r w:rsidRPr="003B3C6A">
              <w:rPr>
                <w:sz w:val="20"/>
                <w:szCs w:val="20"/>
                <w:lang w:eastAsia="ar-SA"/>
              </w:rPr>
              <w:t xml:space="preserve"> odst. 4 byly vypracovány a zveřejněny v souladu s požadavky této směrnice a případně s mezinárodními účetními standardy přijatými podle nařízení (ES) č. 1606/2002.</w:t>
            </w:r>
          </w:p>
        </w:tc>
      </w:tr>
      <w:tr w:rsidR="00B4141F" w:rsidRPr="00CB511F" w14:paraId="44619238" w14:textId="77777777" w:rsidTr="004B7E9F">
        <w:trPr>
          <w:cantSplit/>
        </w:trPr>
        <w:tc>
          <w:tcPr>
            <w:tcW w:w="1631" w:type="dxa"/>
            <w:tcBorders>
              <w:top w:val="single" w:sz="4" w:space="0" w:color="auto"/>
              <w:left w:val="single" w:sz="4" w:space="0" w:color="auto"/>
              <w:bottom w:val="nil"/>
              <w:right w:val="single" w:sz="4" w:space="0" w:color="auto"/>
            </w:tcBorders>
          </w:tcPr>
          <w:p w14:paraId="43347129" w14:textId="727C4E4C" w:rsidR="004B7E9F" w:rsidRPr="008629FB" w:rsidRDefault="004B7E9F" w:rsidP="004B7E9F">
            <w:pPr>
              <w:widowControl w:val="0"/>
              <w:suppressAutoHyphens/>
              <w:ind w:left="57" w:right="113"/>
              <w:rPr>
                <w:sz w:val="20"/>
                <w:szCs w:val="20"/>
                <w:lang w:eastAsia="ar-SA"/>
              </w:rPr>
            </w:pPr>
            <w:r w:rsidRPr="008629FB">
              <w:rPr>
                <w:sz w:val="20"/>
                <w:szCs w:val="20"/>
                <w:lang w:eastAsia="ar-SA"/>
              </w:rPr>
              <w:lastRenderedPageBreak/>
              <w:t>Čl. [</w:t>
            </w:r>
            <w:r w:rsidRPr="008629FB">
              <w:rPr>
                <w:sz w:val="20"/>
                <w:szCs w:val="20"/>
                <w:highlight w:val="yellow"/>
                <w:lang w:eastAsia="ar-SA"/>
              </w:rPr>
              <w:t>_</w:t>
            </w:r>
            <w:r w:rsidRPr="008629FB">
              <w:rPr>
                <w:sz w:val="20"/>
                <w:szCs w:val="20"/>
                <w:lang w:eastAsia="ar-SA"/>
              </w:rPr>
              <w:t>] bod</w:t>
            </w:r>
            <w:r>
              <w:rPr>
                <w:sz w:val="20"/>
                <w:szCs w:val="20"/>
                <w:lang w:eastAsia="ar-SA"/>
              </w:rPr>
              <w:t xml:space="preserve"> 47</w:t>
            </w:r>
          </w:p>
          <w:p w14:paraId="43981FC6" w14:textId="23A7FC8C" w:rsidR="00B4141F" w:rsidRPr="008629FB" w:rsidRDefault="004B7E9F" w:rsidP="004B7E9F">
            <w:pPr>
              <w:widowControl w:val="0"/>
              <w:suppressAutoHyphens/>
              <w:ind w:left="57" w:right="113"/>
              <w:rPr>
                <w:sz w:val="20"/>
                <w:szCs w:val="20"/>
                <w:lang w:eastAsia="ar-SA"/>
              </w:rPr>
            </w:pPr>
            <w:r w:rsidRPr="008629FB">
              <w:rPr>
                <w:sz w:val="20"/>
                <w:szCs w:val="20"/>
                <w:lang w:eastAsia="ar-SA"/>
              </w:rPr>
              <w:t xml:space="preserve">§ </w:t>
            </w:r>
            <w:r>
              <w:rPr>
                <w:sz w:val="20"/>
                <w:szCs w:val="20"/>
                <w:lang w:eastAsia="ar-SA"/>
              </w:rPr>
              <w:t>469</w:t>
            </w:r>
          </w:p>
        </w:tc>
        <w:tc>
          <w:tcPr>
            <w:tcW w:w="3873" w:type="dxa"/>
            <w:tcBorders>
              <w:top w:val="single" w:sz="4" w:space="0" w:color="auto"/>
              <w:left w:val="single" w:sz="4" w:space="0" w:color="auto"/>
              <w:bottom w:val="nil"/>
              <w:right w:val="single" w:sz="4" w:space="0" w:color="auto"/>
            </w:tcBorders>
          </w:tcPr>
          <w:p w14:paraId="17325AAC" w14:textId="59AB7134" w:rsidR="004B7E9F" w:rsidRPr="004B7E9F" w:rsidRDefault="004B7E9F" w:rsidP="004B7E9F">
            <w:pPr>
              <w:widowControl w:val="0"/>
              <w:suppressAutoHyphens/>
              <w:ind w:left="57" w:right="113"/>
              <w:rPr>
                <w:sz w:val="20"/>
                <w:szCs w:val="20"/>
                <w:u w:val="single"/>
                <w:lang w:eastAsia="ar-SA"/>
              </w:rPr>
            </w:pPr>
            <w:r w:rsidRPr="004B7E9F">
              <w:rPr>
                <w:sz w:val="20"/>
                <w:szCs w:val="20"/>
                <w:u w:val="single"/>
                <w:lang w:eastAsia="ar-SA"/>
              </w:rPr>
              <w:t>(1)</w:t>
            </w:r>
            <w:r>
              <w:rPr>
                <w:sz w:val="20"/>
                <w:szCs w:val="20"/>
                <w:u w:val="single"/>
                <w:lang w:eastAsia="ar-SA"/>
              </w:rPr>
              <w:t xml:space="preserve"> </w:t>
            </w:r>
            <w:r w:rsidRPr="004B7E9F">
              <w:rPr>
                <w:sz w:val="20"/>
                <w:szCs w:val="20"/>
                <w:u w:val="single"/>
                <w:lang w:eastAsia="ar-SA"/>
              </w:rPr>
              <w:t>Je-li nepeněžitým vkladem do společnosti jiný majetek než majetek vymezený v § 468 a rozhodne-li tak představenstvo nebo správní rada této společnosti, použije se pro určení jeho ceny jeho reálná hodnota určená obecně uznávaným nezávislým odborníkem za využití obecně uznávaných standardů a zásad oceňování ne déle než 6 měsíců před vnesením vkladu.</w:t>
            </w:r>
          </w:p>
          <w:p w14:paraId="3E07BB82" w14:textId="3A77C75F" w:rsidR="00B4141F" w:rsidRPr="006244BD" w:rsidRDefault="004B7E9F" w:rsidP="004B7E9F">
            <w:pPr>
              <w:widowControl w:val="0"/>
              <w:suppressAutoHyphens/>
              <w:ind w:left="57" w:right="113"/>
              <w:rPr>
                <w:sz w:val="20"/>
                <w:szCs w:val="20"/>
                <w:u w:val="single"/>
                <w:lang w:eastAsia="ar-SA"/>
              </w:rPr>
            </w:pPr>
            <w:r w:rsidRPr="004B7E9F">
              <w:rPr>
                <w:sz w:val="20"/>
                <w:szCs w:val="20"/>
                <w:u w:val="single"/>
                <w:lang w:eastAsia="ar-SA"/>
              </w:rPr>
              <w:t>(2) Je-li nepeněžitým vkladem do společnosti jiný majetek než majetek vymezený v § 468 a rozhodne-li tak představenstvo nebo správní rada této společnosti, použije se, pro určení jeho ceny jeho účetní hodnota uvedená v řádné individuální účetní závěrce sestavené za účetní období bezprostředně předcházející valné hromadě rozhodující o tomto vkladu, pokud je oceněn reálnou hodnotou a tato účetní závěrka je ověřena auditorem, podle jehož názoru podává věrné a poctivé zobrazení finanční situace, finanční výkonnosti a jiných vykazovaných změn finanční situace.</w:t>
            </w:r>
          </w:p>
        </w:tc>
        <w:tc>
          <w:tcPr>
            <w:tcW w:w="1276" w:type="dxa"/>
            <w:tcBorders>
              <w:top w:val="single" w:sz="4" w:space="0" w:color="auto"/>
              <w:left w:val="single" w:sz="4" w:space="0" w:color="auto"/>
              <w:bottom w:val="nil"/>
              <w:right w:val="single" w:sz="4" w:space="0" w:color="auto"/>
            </w:tcBorders>
          </w:tcPr>
          <w:p w14:paraId="49B13621" w14:textId="2DA4D9B6" w:rsidR="00B4141F" w:rsidRPr="003B3C6A" w:rsidRDefault="004B7E9F" w:rsidP="0082591D">
            <w:pPr>
              <w:widowControl w:val="0"/>
              <w:ind w:left="57" w:right="113"/>
              <w:rPr>
                <w:sz w:val="20"/>
                <w:szCs w:val="20"/>
                <w:lang w:eastAsia="ar-SA"/>
              </w:rPr>
            </w:pPr>
            <w:r w:rsidRPr="004B7E9F">
              <w:rPr>
                <w:sz w:val="20"/>
                <w:szCs w:val="20"/>
                <w:lang w:eastAsia="ar-SA"/>
              </w:rPr>
              <w:t>32017L1132</w:t>
            </w:r>
          </w:p>
        </w:tc>
        <w:tc>
          <w:tcPr>
            <w:tcW w:w="1701" w:type="dxa"/>
            <w:tcBorders>
              <w:top w:val="single" w:sz="4" w:space="0" w:color="auto"/>
              <w:left w:val="single" w:sz="4" w:space="0" w:color="auto"/>
              <w:bottom w:val="nil"/>
              <w:right w:val="single" w:sz="4" w:space="0" w:color="auto"/>
            </w:tcBorders>
          </w:tcPr>
          <w:p w14:paraId="2E7669E7" w14:textId="41045A86" w:rsidR="00B4141F" w:rsidRPr="00CE30B8" w:rsidRDefault="004B7E9F" w:rsidP="0082591D">
            <w:pPr>
              <w:widowControl w:val="0"/>
              <w:ind w:left="57" w:right="113"/>
              <w:rPr>
                <w:sz w:val="20"/>
                <w:szCs w:val="20"/>
                <w:lang w:eastAsia="ar-SA"/>
              </w:rPr>
            </w:pPr>
            <w:r w:rsidRPr="004B7E9F">
              <w:rPr>
                <w:sz w:val="20"/>
                <w:szCs w:val="20"/>
                <w:lang w:eastAsia="ar-SA"/>
              </w:rPr>
              <w:t>Článek 50 odst. 1</w:t>
            </w:r>
          </w:p>
        </w:tc>
        <w:tc>
          <w:tcPr>
            <w:tcW w:w="5670" w:type="dxa"/>
            <w:tcBorders>
              <w:top w:val="single" w:sz="4" w:space="0" w:color="auto"/>
              <w:left w:val="single" w:sz="4" w:space="0" w:color="auto"/>
              <w:bottom w:val="nil"/>
              <w:right w:val="single" w:sz="4" w:space="0" w:color="auto"/>
            </w:tcBorders>
          </w:tcPr>
          <w:p w14:paraId="4F62C2EC" w14:textId="77777777" w:rsidR="004B7E9F" w:rsidRPr="004B7E9F" w:rsidRDefault="004B7E9F" w:rsidP="004B7E9F">
            <w:pPr>
              <w:widowControl w:val="0"/>
              <w:ind w:left="57" w:right="113"/>
              <w:rPr>
                <w:sz w:val="20"/>
                <w:szCs w:val="20"/>
                <w:lang w:eastAsia="ar-SA"/>
              </w:rPr>
            </w:pPr>
            <w:r w:rsidRPr="004B7E9F">
              <w:rPr>
                <w:sz w:val="20"/>
                <w:szCs w:val="20"/>
                <w:lang w:eastAsia="ar-SA"/>
              </w:rPr>
              <w:t>1. Členské státy se mohou rozhodnout neuplatňovat čl. 49 odst. 1, 2 a 3 této směrnice v případech, kdy jsou na základě rozhodnutí správního nebo řídícího orgánu jako nepeněžitý vklad vneseny převoditelné cenné papíry definované v čl. 4 odst. 1 bodu 44 směrnice Evropského parlamentu a Rady 2014/65/EU (33) nebo nástroje peněžního trhu definované v čl. 4 odst. 1 bodu 17 uvedené směrnice a tyto cenné papíry nebo nástroje peněžního trhu jsou ohodnoceny váženým průměrem cen, za které byly obchodovány na jednom nebo více regulovaných trzích definovaných v čl. 4 odst. 1 bodě 21 uvedené směrnice po dostatečně dlouhou dobu stanovenou vnitrostátními právními předpisy přede dnem vnesení příslušného nepeněžitého vkladu.</w:t>
            </w:r>
          </w:p>
          <w:p w14:paraId="1ADCAA9C" w14:textId="77777777" w:rsidR="004B7E9F" w:rsidRPr="004B7E9F" w:rsidRDefault="004B7E9F" w:rsidP="004B7E9F">
            <w:pPr>
              <w:widowControl w:val="0"/>
              <w:ind w:left="57" w:right="113"/>
              <w:rPr>
                <w:sz w:val="20"/>
                <w:szCs w:val="20"/>
                <w:lang w:eastAsia="ar-SA"/>
              </w:rPr>
            </w:pPr>
            <w:r w:rsidRPr="004B7E9F">
              <w:rPr>
                <w:sz w:val="20"/>
                <w:szCs w:val="20"/>
                <w:lang w:eastAsia="ar-SA"/>
              </w:rPr>
              <w:t>Avšak v případech, kdy byla cena ovlivněna výjimečnými okolnostmi, které by významně změnily hodnotu tohoto majetku ke dni vnesení vkladu, včetně situací, kdy se trh těchto převoditelných cenných papírů nebo nástrojů peněžního trhu stane nelikvidním, provede se nové ocenění z podnětu a na odpovědnost správního nebo řídícího orgánu.</w:t>
            </w:r>
          </w:p>
          <w:p w14:paraId="0FC99B90" w14:textId="1E89D21B" w:rsidR="00B4141F" w:rsidRPr="00CE30B8" w:rsidRDefault="004B7E9F" w:rsidP="004B7E9F">
            <w:pPr>
              <w:widowControl w:val="0"/>
              <w:ind w:left="57" w:right="113"/>
              <w:rPr>
                <w:sz w:val="20"/>
                <w:szCs w:val="20"/>
                <w:lang w:eastAsia="ar-SA"/>
              </w:rPr>
            </w:pPr>
            <w:r w:rsidRPr="004B7E9F">
              <w:rPr>
                <w:sz w:val="20"/>
                <w:szCs w:val="20"/>
                <w:lang w:eastAsia="ar-SA"/>
              </w:rPr>
              <w:t>Při tomto novém ocenění se použije čl. 49 odst. 1, 2 a 3.</w:t>
            </w:r>
          </w:p>
        </w:tc>
      </w:tr>
      <w:tr w:rsidR="00B4141F" w:rsidRPr="00CB511F" w14:paraId="168F2FFA" w14:textId="77777777" w:rsidTr="004B7E9F">
        <w:trPr>
          <w:cantSplit/>
        </w:trPr>
        <w:tc>
          <w:tcPr>
            <w:tcW w:w="1631" w:type="dxa"/>
            <w:tcBorders>
              <w:top w:val="nil"/>
              <w:left w:val="single" w:sz="4" w:space="0" w:color="auto"/>
              <w:bottom w:val="single" w:sz="4" w:space="0" w:color="auto"/>
              <w:right w:val="single" w:sz="4" w:space="0" w:color="auto"/>
            </w:tcBorders>
          </w:tcPr>
          <w:p w14:paraId="1EDF188D" w14:textId="77777777" w:rsidR="00B4141F" w:rsidRPr="008629FB" w:rsidRDefault="00B4141F" w:rsidP="0082591D">
            <w:pPr>
              <w:widowControl w:val="0"/>
              <w:suppressAutoHyphens/>
              <w:ind w:left="57" w:right="113"/>
              <w:rPr>
                <w:sz w:val="20"/>
                <w:szCs w:val="20"/>
                <w:lang w:eastAsia="ar-SA"/>
              </w:rPr>
            </w:pPr>
          </w:p>
        </w:tc>
        <w:tc>
          <w:tcPr>
            <w:tcW w:w="3873" w:type="dxa"/>
            <w:tcBorders>
              <w:top w:val="nil"/>
              <w:left w:val="single" w:sz="4" w:space="0" w:color="auto"/>
              <w:bottom w:val="single" w:sz="4" w:space="0" w:color="auto"/>
              <w:right w:val="single" w:sz="4" w:space="0" w:color="auto"/>
            </w:tcBorders>
          </w:tcPr>
          <w:p w14:paraId="6FBDADAA" w14:textId="77777777" w:rsidR="00B4141F" w:rsidRPr="006244BD" w:rsidRDefault="00B4141F" w:rsidP="0082591D">
            <w:pPr>
              <w:widowControl w:val="0"/>
              <w:suppressAutoHyphens/>
              <w:ind w:left="57" w:right="113"/>
              <w:rPr>
                <w:sz w:val="20"/>
                <w:szCs w:val="20"/>
                <w:u w:val="single"/>
                <w:lang w:eastAsia="ar-SA"/>
              </w:rPr>
            </w:pPr>
          </w:p>
        </w:tc>
        <w:tc>
          <w:tcPr>
            <w:tcW w:w="1276" w:type="dxa"/>
            <w:tcBorders>
              <w:top w:val="nil"/>
              <w:left w:val="single" w:sz="4" w:space="0" w:color="auto"/>
              <w:bottom w:val="single" w:sz="4" w:space="0" w:color="auto"/>
              <w:right w:val="single" w:sz="4" w:space="0" w:color="auto"/>
            </w:tcBorders>
          </w:tcPr>
          <w:p w14:paraId="5ABC47CB" w14:textId="77777777" w:rsidR="00B4141F" w:rsidRPr="003B3C6A" w:rsidRDefault="00B4141F" w:rsidP="0082591D">
            <w:pPr>
              <w:widowControl w:val="0"/>
              <w:ind w:left="57" w:right="113"/>
              <w:rPr>
                <w:sz w:val="20"/>
                <w:szCs w:val="20"/>
                <w:lang w:eastAsia="ar-SA"/>
              </w:rPr>
            </w:pPr>
          </w:p>
        </w:tc>
        <w:tc>
          <w:tcPr>
            <w:tcW w:w="1701" w:type="dxa"/>
            <w:tcBorders>
              <w:top w:val="nil"/>
              <w:left w:val="single" w:sz="4" w:space="0" w:color="auto"/>
              <w:bottom w:val="single" w:sz="4" w:space="0" w:color="auto"/>
              <w:right w:val="single" w:sz="4" w:space="0" w:color="auto"/>
            </w:tcBorders>
          </w:tcPr>
          <w:p w14:paraId="041B2C76" w14:textId="4DEA837B" w:rsidR="00B4141F" w:rsidRPr="00CE30B8" w:rsidRDefault="004B7E9F" w:rsidP="0082591D">
            <w:pPr>
              <w:widowControl w:val="0"/>
              <w:ind w:left="57" w:right="113"/>
              <w:rPr>
                <w:sz w:val="20"/>
                <w:szCs w:val="20"/>
                <w:lang w:eastAsia="ar-SA"/>
              </w:rPr>
            </w:pPr>
            <w:r w:rsidRPr="004B7E9F">
              <w:rPr>
                <w:sz w:val="20"/>
                <w:szCs w:val="20"/>
                <w:lang w:eastAsia="ar-SA"/>
              </w:rPr>
              <w:t>Článek 50 odst. 3</w:t>
            </w:r>
          </w:p>
        </w:tc>
        <w:tc>
          <w:tcPr>
            <w:tcW w:w="5670" w:type="dxa"/>
            <w:tcBorders>
              <w:top w:val="nil"/>
              <w:left w:val="single" w:sz="4" w:space="0" w:color="auto"/>
              <w:bottom w:val="single" w:sz="4" w:space="0" w:color="auto"/>
              <w:right w:val="single" w:sz="4" w:space="0" w:color="auto"/>
            </w:tcBorders>
          </w:tcPr>
          <w:p w14:paraId="12C256E0" w14:textId="77777777" w:rsidR="004B7E9F" w:rsidRPr="004B7E9F" w:rsidRDefault="004B7E9F" w:rsidP="004B7E9F">
            <w:pPr>
              <w:widowControl w:val="0"/>
              <w:ind w:left="57" w:right="113"/>
              <w:rPr>
                <w:sz w:val="20"/>
                <w:szCs w:val="20"/>
                <w:lang w:eastAsia="ar-SA"/>
              </w:rPr>
            </w:pPr>
            <w:r w:rsidRPr="004B7E9F">
              <w:rPr>
                <w:sz w:val="20"/>
                <w:szCs w:val="20"/>
                <w:lang w:eastAsia="ar-SA"/>
              </w:rPr>
              <w:t>3. Členské státy se mohou rozhodnout neuplatňovat čl. 49 odst. 1, 2 a 3 v případech, kdy je na základě rozhodnutí správního nebo řídícího orgánu jako nepeněžitý vklad vnesen majetek jiný než převoditelné cenné papíry a nástroje peněžního trhu uvedené v odstavci 1 tohoto článku, jehož reálná hodnota je odvozena od hodnoty jednotlivého majetku z povinné účetní závěrky za předchozí účetní období, pokud tato účetní závěrka podléhá auditu v souladu se směrnicí 2006/43/ES.</w:t>
            </w:r>
          </w:p>
          <w:p w14:paraId="448B7F7B" w14:textId="77777777" w:rsidR="004B7E9F" w:rsidRPr="004B7E9F" w:rsidRDefault="004B7E9F" w:rsidP="004B7E9F">
            <w:pPr>
              <w:widowControl w:val="0"/>
              <w:ind w:left="57" w:right="113"/>
              <w:rPr>
                <w:sz w:val="20"/>
                <w:szCs w:val="20"/>
                <w:lang w:eastAsia="ar-SA"/>
              </w:rPr>
            </w:pPr>
          </w:p>
          <w:p w14:paraId="21856C0F" w14:textId="36A65CB0" w:rsidR="00B4141F" w:rsidRPr="00CE30B8" w:rsidRDefault="004B7E9F" w:rsidP="004B7E9F">
            <w:pPr>
              <w:widowControl w:val="0"/>
              <w:ind w:left="57" w:right="113"/>
              <w:rPr>
                <w:sz w:val="20"/>
                <w:szCs w:val="20"/>
                <w:lang w:eastAsia="ar-SA"/>
              </w:rPr>
            </w:pPr>
            <w:r w:rsidRPr="004B7E9F">
              <w:rPr>
                <w:sz w:val="20"/>
                <w:szCs w:val="20"/>
                <w:lang w:eastAsia="ar-SA"/>
              </w:rPr>
              <w:t>Ustanovení odst. 2 druhého až pátého pododstavce tohoto článku se použijí obdobně.</w:t>
            </w:r>
          </w:p>
        </w:tc>
      </w:tr>
      <w:tr w:rsidR="00B4141F" w:rsidRPr="00CB511F" w14:paraId="2F618643" w14:textId="77777777" w:rsidTr="0082591D">
        <w:trPr>
          <w:cantSplit/>
        </w:trPr>
        <w:tc>
          <w:tcPr>
            <w:tcW w:w="1631" w:type="dxa"/>
            <w:tcBorders>
              <w:top w:val="single" w:sz="4" w:space="0" w:color="auto"/>
              <w:left w:val="single" w:sz="4" w:space="0" w:color="auto"/>
              <w:bottom w:val="single" w:sz="4" w:space="0" w:color="auto"/>
              <w:right w:val="single" w:sz="4" w:space="0" w:color="auto"/>
            </w:tcBorders>
          </w:tcPr>
          <w:p w14:paraId="50784F98" w14:textId="2DE002A3" w:rsidR="00576B5F" w:rsidRPr="008629FB" w:rsidRDefault="00576B5F" w:rsidP="00576B5F">
            <w:pPr>
              <w:widowControl w:val="0"/>
              <w:suppressAutoHyphens/>
              <w:ind w:left="57" w:right="113"/>
              <w:rPr>
                <w:sz w:val="20"/>
                <w:szCs w:val="20"/>
                <w:lang w:eastAsia="ar-SA"/>
              </w:rPr>
            </w:pPr>
            <w:r w:rsidRPr="008629FB">
              <w:rPr>
                <w:sz w:val="20"/>
                <w:szCs w:val="20"/>
                <w:lang w:eastAsia="ar-SA"/>
              </w:rPr>
              <w:lastRenderedPageBreak/>
              <w:t>Čl. [</w:t>
            </w:r>
            <w:r w:rsidRPr="008629FB">
              <w:rPr>
                <w:sz w:val="20"/>
                <w:szCs w:val="20"/>
                <w:highlight w:val="yellow"/>
                <w:lang w:eastAsia="ar-SA"/>
              </w:rPr>
              <w:t>_</w:t>
            </w:r>
            <w:r w:rsidRPr="008629FB">
              <w:rPr>
                <w:sz w:val="20"/>
                <w:szCs w:val="20"/>
                <w:lang w:eastAsia="ar-SA"/>
              </w:rPr>
              <w:t>] bod</w:t>
            </w:r>
            <w:r>
              <w:rPr>
                <w:sz w:val="20"/>
                <w:szCs w:val="20"/>
                <w:lang w:eastAsia="ar-SA"/>
              </w:rPr>
              <w:t xml:space="preserve"> 24</w:t>
            </w:r>
          </w:p>
          <w:p w14:paraId="0ABF8356" w14:textId="597ACD31" w:rsidR="00B4141F" w:rsidRPr="008629FB" w:rsidRDefault="00576B5F" w:rsidP="00576B5F">
            <w:pPr>
              <w:widowControl w:val="0"/>
              <w:suppressAutoHyphens/>
              <w:ind w:left="57" w:right="113"/>
              <w:rPr>
                <w:sz w:val="20"/>
                <w:szCs w:val="20"/>
                <w:lang w:eastAsia="ar-SA"/>
              </w:rPr>
            </w:pPr>
            <w:r w:rsidRPr="008629FB">
              <w:rPr>
                <w:sz w:val="20"/>
                <w:szCs w:val="20"/>
                <w:lang w:eastAsia="ar-SA"/>
              </w:rPr>
              <w:t xml:space="preserve">§ </w:t>
            </w:r>
            <w:r>
              <w:rPr>
                <w:sz w:val="20"/>
                <w:szCs w:val="20"/>
                <w:lang w:eastAsia="ar-SA"/>
              </w:rPr>
              <w:t>511</w:t>
            </w:r>
          </w:p>
        </w:tc>
        <w:tc>
          <w:tcPr>
            <w:tcW w:w="3873" w:type="dxa"/>
            <w:tcBorders>
              <w:top w:val="single" w:sz="4" w:space="0" w:color="auto"/>
              <w:left w:val="single" w:sz="4" w:space="0" w:color="auto"/>
              <w:bottom w:val="single" w:sz="4" w:space="0" w:color="auto"/>
              <w:right w:val="single" w:sz="4" w:space="0" w:color="auto"/>
            </w:tcBorders>
          </w:tcPr>
          <w:p w14:paraId="1F78BA6B" w14:textId="22D15B74" w:rsidR="00576B5F" w:rsidRPr="00576B5F" w:rsidRDefault="00576B5F" w:rsidP="00576B5F">
            <w:pPr>
              <w:widowControl w:val="0"/>
              <w:suppressAutoHyphens/>
              <w:ind w:left="57" w:right="113"/>
              <w:rPr>
                <w:sz w:val="20"/>
                <w:szCs w:val="20"/>
                <w:u w:val="single"/>
                <w:lang w:eastAsia="ar-SA"/>
              </w:rPr>
            </w:pPr>
            <w:r w:rsidRPr="00576B5F">
              <w:rPr>
                <w:sz w:val="20"/>
                <w:szCs w:val="20"/>
                <w:u w:val="single"/>
                <w:lang w:eastAsia="ar-SA"/>
              </w:rPr>
              <w:t>(1) Valná hromada může pověřit představenstvo nebo správní radu, aby za podmínek stanovených tímto zákonem a stanovami zvýšily základní kapitál upisováním nových akcií, podmíněným zvýšením základního kapitálu nebo z</w:t>
            </w:r>
            <w:r>
              <w:rPr>
                <w:sz w:val="20"/>
                <w:szCs w:val="20"/>
                <w:u w:val="single"/>
                <w:lang w:eastAsia="ar-SA"/>
              </w:rPr>
              <w:t xml:space="preserve"> jiných </w:t>
            </w:r>
            <w:r w:rsidRPr="00576B5F">
              <w:rPr>
                <w:sz w:val="20"/>
                <w:szCs w:val="20"/>
                <w:u w:val="single"/>
                <w:lang w:eastAsia="ar-SA"/>
              </w:rPr>
              <w:t>částí vlastního kapitálu společnosti, nejvýše však o jednu polovinu dosavadní výše základního kapitálu v době pověření.</w:t>
            </w:r>
          </w:p>
          <w:p w14:paraId="75946FFD" w14:textId="77777777" w:rsidR="00576B5F" w:rsidRPr="00576B5F" w:rsidRDefault="00576B5F" w:rsidP="00576B5F">
            <w:pPr>
              <w:widowControl w:val="0"/>
              <w:suppressAutoHyphens/>
              <w:ind w:left="57" w:right="113"/>
              <w:rPr>
                <w:sz w:val="20"/>
                <w:szCs w:val="20"/>
                <w:u w:val="single"/>
                <w:lang w:eastAsia="ar-SA"/>
              </w:rPr>
            </w:pPr>
            <w:r w:rsidRPr="00576B5F">
              <w:rPr>
                <w:sz w:val="20"/>
                <w:szCs w:val="20"/>
                <w:u w:val="single"/>
                <w:lang w:eastAsia="ar-SA"/>
              </w:rPr>
              <w:t xml:space="preserve">(2) Pověření podle odstavce 1 nahrazuje rozhodnutí valné hromady o zvýšení základního kapitálu a </w:t>
            </w:r>
            <w:proofErr w:type="gramStart"/>
            <w:r w:rsidRPr="00576B5F">
              <w:rPr>
                <w:sz w:val="20"/>
                <w:szCs w:val="20"/>
                <w:u w:val="single"/>
                <w:lang w:eastAsia="ar-SA"/>
              </w:rPr>
              <w:t>určí</w:t>
            </w:r>
            <w:proofErr w:type="gramEnd"/>
          </w:p>
          <w:p w14:paraId="5A9923EF" w14:textId="77777777" w:rsidR="00576B5F" w:rsidRPr="00576B5F" w:rsidRDefault="00576B5F" w:rsidP="00576B5F">
            <w:pPr>
              <w:widowControl w:val="0"/>
              <w:suppressAutoHyphens/>
              <w:ind w:left="57" w:right="113"/>
              <w:rPr>
                <w:sz w:val="20"/>
                <w:szCs w:val="20"/>
                <w:u w:val="single"/>
                <w:lang w:eastAsia="ar-SA"/>
              </w:rPr>
            </w:pPr>
            <w:r w:rsidRPr="00576B5F">
              <w:rPr>
                <w:sz w:val="20"/>
                <w:szCs w:val="20"/>
                <w:u w:val="single"/>
                <w:lang w:eastAsia="ar-SA"/>
              </w:rPr>
              <w:t>a) maximální počet akcií a další údaje o akciích, které mají být na zvýšení základního kapitálu vydány, uvedené v § 475 písm. b), a</w:t>
            </w:r>
          </w:p>
          <w:p w14:paraId="701E3F40" w14:textId="40047EBC" w:rsidR="00B4141F" w:rsidRPr="006244BD" w:rsidRDefault="00576B5F" w:rsidP="00576B5F">
            <w:pPr>
              <w:widowControl w:val="0"/>
              <w:suppressAutoHyphens/>
              <w:ind w:left="57" w:right="113"/>
              <w:rPr>
                <w:sz w:val="20"/>
                <w:szCs w:val="20"/>
                <w:u w:val="single"/>
                <w:lang w:eastAsia="ar-SA"/>
              </w:rPr>
            </w:pPr>
            <w:r w:rsidRPr="00576B5F">
              <w:rPr>
                <w:sz w:val="20"/>
                <w:szCs w:val="20"/>
                <w:u w:val="single"/>
                <w:lang w:eastAsia="ar-SA"/>
              </w:rPr>
              <w:t>b) který orgán společnosti rozhodne o ocenění nepeněžitého vkladu na základě posudku znalce, jestliže je představenstvo pověřeno nebo správní rada pověřena zvýšit základní kapitál.</w:t>
            </w:r>
          </w:p>
        </w:tc>
        <w:tc>
          <w:tcPr>
            <w:tcW w:w="1276" w:type="dxa"/>
            <w:tcBorders>
              <w:top w:val="single" w:sz="4" w:space="0" w:color="auto"/>
              <w:left w:val="single" w:sz="4" w:space="0" w:color="auto"/>
              <w:bottom w:val="single" w:sz="4" w:space="0" w:color="auto"/>
              <w:right w:val="single" w:sz="4" w:space="0" w:color="auto"/>
            </w:tcBorders>
          </w:tcPr>
          <w:p w14:paraId="536D5F41" w14:textId="61E16E01" w:rsidR="00B4141F" w:rsidRPr="003B3C6A" w:rsidRDefault="00576B5F" w:rsidP="0082591D">
            <w:pPr>
              <w:widowControl w:val="0"/>
              <w:ind w:left="57" w:right="113"/>
              <w:rPr>
                <w:sz w:val="20"/>
                <w:szCs w:val="20"/>
                <w:lang w:eastAsia="ar-SA"/>
              </w:rPr>
            </w:pPr>
            <w:r w:rsidRPr="00576B5F">
              <w:rPr>
                <w:sz w:val="20"/>
                <w:szCs w:val="20"/>
                <w:lang w:eastAsia="ar-SA"/>
              </w:rPr>
              <w:t>32017L1132</w:t>
            </w:r>
          </w:p>
        </w:tc>
        <w:tc>
          <w:tcPr>
            <w:tcW w:w="1701" w:type="dxa"/>
            <w:tcBorders>
              <w:top w:val="single" w:sz="4" w:space="0" w:color="auto"/>
              <w:left w:val="single" w:sz="4" w:space="0" w:color="auto"/>
              <w:bottom w:val="single" w:sz="4" w:space="0" w:color="auto"/>
              <w:right w:val="single" w:sz="4" w:space="0" w:color="auto"/>
            </w:tcBorders>
          </w:tcPr>
          <w:p w14:paraId="25EC14C2" w14:textId="79F5050F" w:rsidR="00B4141F" w:rsidRPr="00CE30B8" w:rsidRDefault="00576B5F" w:rsidP="0082591D">
            <w:pPr>
              <w:widowControl w:val="0"/>
              <w:ind w:left="57" w:right="113"/>
              <w:rPr>
                <w:sz w:val="20"/>
                <w:szCs w:val="20"/>
                <w:lang w:eastAsia="ar-SA"/>
              </w:rPr>
            </w:pPr>
            <w:r w:rsidRPr="00576B5F">
              <w:rPr>
                <w:sz w:val="20"/>
                <w:szCs w:val="20"/>
                <w:lang w:eastAsia="ar-SA"/>
              </w:rPr>
              <w:t>Článek 68</w:t>
            </w:r>
          </w:p>
        </w:tc>
        <w:tc>
          <w:tcPr>
            <w:tcW w:w="5670" w:type="dxa"/>
            <w:tcBorders>
              <w:top w:val="single" w:sz="4" w:space="0" w:color="auto"/>
              <w:left w:val="single" w:sz="4" w:space="0" w:color="auto"/>
              <w:bottom w:val="single" w:sz="4" w:space="0" w:color="auto"/>
              <w:right w:val="single" w:sz="4" w:space="0" w:color="auto"/>
            </w:tcBorders>
          </w:tcPr>
          <w:p w14:paraId="2AF14773" w14:textId="77777777" w:rsidR="00576B5F" w:rsidRPr="00576B5F" w:rsidRDefault="00576B5F" w:rsidP="00576B5F">
            <w:pPr>
              <w:widowControl w:val="0"/>
              <w:ind w:left="57" w:right="113"/>
              <w:rPr>
                <w:sz w:val="20"/>
                <w:szCs w:val="20"/>
                <w:lang w:eastAsia="ar-SA"/>
              </w:rPr>
            </w:pPr>
            <w:r w:rsidRPr="00576B5F">
              <w:rPr>
                <w:sz w:val="20"/>
                <w:szCs w:val="20"/>
                <w:lang w:eastAsia="ar-SA"/>
              </w:rPr>
              <w:t>1. O každém zvýšení základního kapitálu musí rozhodnout valná hromada. Toto rozhodnutí i provedení zvýšení upsaného základního kapitálu musí být zveřejněny způsobem stanoveným v právních předpisech každého členského státu v souladu s článkem 16.</w:t>
            </w:r>
          </w:p>
          <w:p w14:paraId="3D3CE862" w14:textId="77777777" w:rsidR="00576B5F" w:rsidRPr="00576B5F" w:rsidRDefault="00576B5F" w:rsidP="00576B5F">
            <w:pPr>
              <w:widowControl w:val="0"/>
              <w:ind w:left="57" w:right="113"/>
              <w:rPr>
                <w:sz w:val="20"/>
                <w:szCs w:val="20"/>
                <w:lang w:eastAsia="ar-SA"/>
              </w:rPr>
            </w:pPr>
            <w:r w:rsidRPr="00576B5F">
              <w:rPr>
                <w:sz w:val="20"/>
                <w:szCs w:val="20"/>
                <w:lang w:eastAsia="ar-SA"/>
              </w:rPr>
              <w:t>2. Stanovy, zakladatelské právní jednání nebo valná hromada, jejíž rozhodnutí má být zveřejněno v souladu s odstavcem 1, mohou udělit oprávnění ke zvýšení upsaného základního kapitálu až do maximální výše, kterou stanoví s náležitým ohledem na maximální výši případně stanovenou právními předpisy. V mezích stanovené výše případně rozhodne o zvýšení upsaného základního kapitálu k tomu zmocněný orgán společnosti. Toto oprávnění je orgánu uděleno maximálně na dobu pěti let a může být jednou nebo vícekrát obnoveno valnou hromadou pokaždé na období nepřesahující pět let.</w:t>
            </w:r>
          </w:p>
          <w:p w14:paraId="2CF68017" w14:textId="77777777" w:rsidR="00576B5F" w:rsidRPr="00576B5F" w:rsidRDefault="00576B5F" w:rsidP="00576B5F">
            <w:pPr>
              <w:widowControl w:val="0"/>
              <w:ind w:left="57" w:right="113"/>
              <w:rPr>
                <w:sz w:val="20"/>
                <w:szCs w:val="20"/>
                <w:lang w:eastAsia="ar-SA"/>
              </w:rPr>
            </w:pPr>
            <w:r w:rsidRPr="00576B5F">
              <w:rPr>
                <w:sz w:val="20"/>
                <w:szCs w:val="20"/>
                <w:lang w:eastAsia="ar-SA"/>
              </w:rPr>
              <w:t>3. Existuje-li více druhů akcií, musí být rozhodnutí valné hromady o zvýšení základního kapitálu podle odstavce 1 nebo o udělení oprávnění ke zvýšení základního kapitálu podle odstavce 2 schvalováno odděleně pro každý druh akcionářů, jejichž práv se tato transakce týká.</w:t>
            </w:r>
          </w:p>
          <w:p w14:paraId="6CE52FA4" w14:textId="20F71E04" w:rsidR="00B4141F" w:rsidRPr="00CE30B8" w:rsidRDefault="00576B5F" w:rsidP="00576B5F">
            <w:pPr>
              <w:widowControl w:val="0"/>
              <w:ind w:left="57" w:right="113"/>
              <w:rPr>
                <w:sz w:val="20"/>
                <w:szCs w:val="20"/>
                <w:lang w:eastAsia="ar-SA"/>
              </w:rPr>
            </w:pPr>
            <w:r w:rsidRPr="00576B5F">
              <w:rPr>
                <w:sz w:val="20"/>
                <w:szCs w:val="20"/>
                <w:lang w:eastAsia="ar-SA"/>
              </w:rPr>
              <w:t>4. Tento článek se vztahuje na vydání všech cenných papírů, které jsou převoditelné na akcie nebo se kterými je spojeno právo upisovat akcie, ale nevztahuje se na přeměnu těchto cenných papírů ani na výkon práva na úpis.</w:t>
            </w:r>
          </w:p>
        </w:tc>
      </w:tr>
      <w:tr w:rsidR="00576B5F" w:rsidRPr="00CB511F" w14:paraId="5C2F4391" w14:textId="77777777" w:rsidTr="0082591D">
        <w:trPr>
          <w:cantSplit/>
        </w:trPr>
        <w:tc>
          <w:tcPr>
            <w:tcW w:w="1631" w:type="dxa"/>
            <w:tcBorders>
              <w:top w:val="single" w:sz="4" w:space="0" w:color="auto"/>
              <w:left w:val="single" w:sz="4" w:space="0" w:color="auto"/>
              <w:bottom w:val="single" w:sz="4" w:space="0" w:color="auto"/>
              <w:right w:val="single" w:sz="4" w:space="0" w:color="auto"/>
            </w:tcBorders>
          </w:tcPr>
          <w:p w14:paraId="23514370" w14:textId="77777777" w:rsidR="00576B5F" w:rsidRPr="008629FB" w:rsidRDefault="00576B5F" w:rsidP="00576B5F">
            <w:pPr>
              <w:widowControl w:val="0"/>
              <w:suppressAutoHyphens/>
              <w:ind w:left="57" w:right="113"/>
              <w:rPr>
                <w:sz w:val="20"/>
                <w:szCs w:val="20"/>
                <w:lang w:eastAsia="ar-SA"/>
              </w:rPr>
            </w:pPr>
            <w:r w:rsidRPr="008629FB">
              <w:rPr>
                <w:sz w:val="20"/>
                <w:szCs w:val="20"/>
                <w:lang w:eastAsia="ar-SA"/>
              </w:rPr>
              <w:lastRenderedPageBreak/>
              <w:t>Čl. [</w:t>
            </w:r>
            <w:r w:rsidRPr="008629FB">
              <w:rPr>
                <w:sz w:val="20"/>
                <w:szCs w:val="20"/>
                <w:highlight w:val="yellow"/>
                <w:lang w:eastAsia="ar-SA"/>
              </w:rPr>
              <w:t>_</w:t>
            </w:r>
            <w:r w:rsidRPr="008629FB">
              <w:rPr>
                <w:sz w:val="20"/>
                <w:szCs w:val="20"/>
                <w:lang w:eastAsia="ar-SA"/>
              </w:rPr>
              <w:t>] bod</w:t>
            </w:r>
            <w:r>
              <w:rPr>
                <w:sz w:val="20"/>
                <w:szCs w:val="20"/>
                <w:lang w:eastAsia="ar-SA"/>
              </w:rPr>
              <w:t xml:space="preserve"> 24</w:t>
            </w:r>
          </w:p>
          <w:p w14:paraId="48FF51A6" w14:textId="532D7DB4" w:rsidR="00576B5F" w:rsidRPr="008629FB" w:rsidRDefault="00576B5F" w:rsidP="00576B5F">
            <w:pPr>
              <w:widowControl w:val="0"/>
              <w:suppressAutoHyphens/>
              <w:ind w:left="57" w:right="113"/>
              <w:rPr>
                <w:sz w:val="20"/>
                <w:szCs w:val="20"/>
                <w:lang w:eastAsia="ar-SA"/>
              </w:rPr>
            </w:pPr>
            <w:r w:rsidRPr="008629FB">
              <w:rPr>
                <w:sz w:val="20"/>
                <w:szCs w:val="20"/>
                <w:lang w:eastAsia="ar-SA"/>
              </w:rPr>
              <w:t xml:space="preserve">§ </w:t>
            </w:r>
            <w:r>
              <w:rPr>
                <w:sz w:val="20"/>
                <w:szCs w:val="20"/>
                <w:lang w:eastAsia="ar-SA"/>
              </w:rPr>
              <w:t>515</w:t>
            </w:r>
          </w:p>
        </w:tc>
        <w:tc>
          <w:tcPr>
            <w:tcW w:w="3873" w:type="dxa"/>
            <w:tcBorders>
              <w:top w:val="single" w:sz="4" w:space="0" w:color="auto"/>
              <w:left w:val="single" w:sz="4" w:space="0" w:color="auto"/>
              <w:bottom w:val="single" w:sz="4" w:space="0" w:color="auto"/>
              <w:right w:val="single" w:sz="4" w:space="0" w:color="auto"/>
            </w:tcBorders>
          </w:tcPr>
          <w:p w14:paraId="4F2738C7" w14:textId="77777777" w:rsidR="00576B5F" w:rsidRPr="00576B5F" w:rsidRDefault="00576B5F" w:rsidP="00576B5F">
            <w:pPr>
              <w:widowControl w:val="0"/>
              <w:suppressAutoHyphens/>
              <w:ind w:left="57" w:right="113"/>
              <w:rPr>
                <w:sz w:val="20"/>
                <w:szCs w:val="20"/>
                <w:u w:val="single"/>
                <w:lang w:eastAsia="ar-SA"/>
              </w:rPr>
            </w:pPr>
            <w:r w:rsidRPr="00576B5F">
              <w:rPr>
                <w:sz w:val="20"/>
                <w:szCs w:val="20"/>
                <w:u w:val="single"/>
                <w:lang w:eastAsia="ar-SA"/>
              </w:rPr>
              <w:t>(1) Rozhodnutí představenstva nebo správní rady o zvýšení základního kapitálu se osvědčuje veřejnou listinou a toto rozhodnutí se zapisuje do obchodního rejstříku.</w:t>
            </w:r>
          </w:p>
          <w:p w14:paraId="05EC2B58" w14:textId="2458E1DA" w:rsidR="00576B5F" w:rsidRPr="006244BD" w:rsidRDefault="00576B5F" w:rsidP="00576B5F">
            <w:pPr>
              <w:widowControl w:val="0"/>
              <w:suppressAutoHyphens/>
              <w:ind w:left="57" w:right="113"/>
              <w:rPr>
                <w:sz w:val="20"/>
                <w:szCs w:val="20"/>
                <w:u w:val="single"/>
                <w:lang w:eastAsia="ar-SA"/>
              </w:rPr>
            </w:pPr>
            <w:r w:rsidRPr="00576B5F">
              <w:rPr>
                <w:sz w:val="20"/>
                <w:szCs w:val="20"/>
                <w:u w:val="single"/>
                <w:lang w:eastAsia="ar-SA"/>
              </w:rPr>
              <w:t>(2) Při zvýšení základního kapitálu představenstvem nebo správní radou se postupuje obdobně podle ustanovení tohoto zákona o zvýšení základního kapitálu upisováním nových akcií, o podmíněném zvýšení základního kapitálu nebo o zvýšení základního kapitálu z jiných částí vlastního kapitálu společnosti, s ohledem na zvolený způsob zvýšení základního kapitálu.</w:t>
            </w:r>
          </w:p>
        </w:tc>
        <w:tc>
          <w:tcPr>
            <w:tcW w:w="1276" w:type="dxa"/>
            <w:tcBorders>
              <w:top w:val="single" w:sz="4" w:space="0" w:color="auto"/>
              <w:left w:val="single" w:sz="4" w:space="0" w:color="auto"/>
              <w:bottom w:val="single" w:sz="4" w:space="0" w:color="auto"/>
              <w:right w:val="single" w:sz="4" w:space="0" w:color="auto"/>
            </w:tcBorders>
          </w:tcPr>
          <w:p w14:paraId="504780DF" w14:textId="7C7ABDF9" w:rsidR="00576B5F" w:rsidRPr="003B3C6A" w:rsidRDefault="00576B5F" w:rsidP="00576B5F">
            <w:pPr>
              <w:widowControl w:val="0"/>
              <w:ind w:left="57" w:right="113"/>
              <w:rPr>
                <w:sz w:val="20"/>
                <w:szCs w:val="20"/>
                <w:lang w:eastAsia="ar-SA"/>
              </w:rPr>
            </w:pPr>
            <w:r w:rsidRPr="00576B5F">
              <w:rPr>
                <w:sz w:val="20"/>
                <w:szCs w:val="20"/>
                <w:lang w:eastAsia="ar-SA"/>
              </w:rPr>
              <w:t>32017L1132</w:t>
            </w:r>
          </w:p>
        </w:tc>
        <w:tc>
          <w:tcPr>
            <w:tcW w:w="1701" w:type="dxa"/>
            <w:tcBorders>
              <w:top w:val="single" w:sz="4" w:space="0" w:color="auto"/>
              <w:left w:val="single" w:sz="4" w:space="0" w:color="auto"/>
              <w:bottom w:val="single" w:sz="4" w:space="0" w:color="auto"/>
              <w:right w:val="single" w:sz="4" w:space="0" w:color="auto"/>
            </w:tcBorders>
          </w:tcPr>
          <w:p w14:paraId="6227C3CD" w14:textId="48C78421" w:rsidR="00576B5F" w:rsidRPr="00CE30B8" w:rsidRDefault="00576B5F" w:rsidP="00576B5F">
            <w:pPr>
              <w:widowControl w:val="0"/>
              <w:ind w:left="57" w:right="113"/>
              <w:rPr>
                <w:sz w:val="20"/>
                <w:szCs w:val="20"/>
                <w:lang w:eastAsia="ar-SA"/>
              </w:rPr>
            </w:pPr>
            <w:r w:rsidRPr="00576B5F">
              <w:rPr>
                <w:sz w:val="20"/>
                <w:szCs w:val="20"/>
                <w:lang w:eastAsia="ar-SA"/>
              </w:rPr>
              <w:t>Článek 68</w:t>
            </w:r>
          </w:p>
        </w:tc>
        <w:tc>
          <w:tcPr>
            <w:tcW w:w="5670" w:type="dxa"/>
            <w:tcBorders>
              <w:top w:val="single" w:sz="4" w:space="0" w:color="auto"/>
              <w:left w:val="single" w:sz="4" w:space="0" w:color="auto"/>
              <w:bottom w:val="single" w:sz="4" w:space="0" w:color="auto"/>
              <w:right w:val="single" w:sz="4" w:space="0" w:color="auto"/>
            </w:tcBorders>
          </w:tcPr>
          <w:p w14:paraId="2924C8E5" w14:textId="77777777" w:rsidR="00576B5F" w:rsidRPr="00576B5F" w:rsidRDefault="00576B5F" w:rsidP="00576B5F">
            <w:pPr>
              <w:widowControl w:val="0"/>
              <w:ind w:left="57" w:right="113"/>
              <w:rPr>
                <w:sz w:val="20"/>
                <w:szCs w:val="20"/>
                <w:lang w:eastAsia="ar-SA"/>
              </w:rPr>
            </w:pPr>
            <w:r w:rsidRPr="00576B5F">
              <w:rPr>
                <w:sz w:val="20"/>
                <w:szCs w:val="20"/>
                <w:lang w:eastAsia="ar-SA"/>
              </w:rPr>
              <w:t>1. O každém zvýšení základního kapitálu musí rozhodnout valná hromada. Toto rozhodnutí i provedení zvýšení upsaného základního kapitálu musí být zveřejněny způsobem stanoveným v právních předpisech každého členského státu v souladu s článkem 16.</w:t>
            </w:r>
          </w:p>
          <w:p w14:paraId="033BCA0B" w14:textId="77777777" w:rsidR="00576B5F" w:rsidRPr="00576B5F" w:rsidRDefault="00576B5F" w:rsidP="00576B5F">
            <w:pPr>
              <w:widowControl w:val="0"/>
              <w:ind w:left="57" w:right="113"/>
              <w:rPr>
                <w:sz w:val="20"/>
                <w:szCs w:val="20"/>
                <w:lang w:eastAsia="ar-SA"/>
              </w:rPr>
            </w:pPr>
            <w:r w:rsidRPr="00576B5F">
              <w:rPr>
                <w:sz w:val="20"/>
                <w:szCs w:val="20"/>
                <w:lang w:eastAsia="ar-SA"/>
              </w:rPr>
              <w:t>2. Stanovy, zakladatelské právní jednání nebo valná hromada, jejíž rozhodnutí má být zveřejněno v souladu s odstavcem 1, mohou udělit oprávnění ke zvýšení upsaného základního kapitálu až do maximální výše, kterou stanoví s náležitým ohledem na maximální výši případně stanovenou právními předpisy. V mezích stanovené výše případně rozhodne o zvýšení upsaného základního kapitálu k tomu zmocněný orgán společnosti. Toto oprávnění je orgánu uděleno maximálně na dobu pěti let a může být jednou nebo vícekrát obnoveno valnou hromadou pokaždé na období nepřesahující pět let.</w:t>
            </w:r>
          </w:p>
          <w:p w14:paraId="27C2BB19" w14:textId="77777777" w:rsidR="00576B5F" w:rsidRPr="00576B5F" w:rsidRDefault="00576B5F" w:rsidP="00576B5F">
            <w:pPr>
              <w:widowControl w:val="0"/>
              <w:ind w:left="57" w:right="113"/>
              <w:rPr>
                <w:sz w:val="20"/>
                <w:szCs w:val="20"/>
                <w:lang w:eastAsia="ar-SA"/>
              </w:rPr>
            </w:pPr>
            <w:r w:rsidRPr="00576B5F">
              <w:rPr>
                <w:sz w:val="20"/>
                <w:szCs w:val="20"/>
                <w:lang w:eastAsia="ar-SA"/>
              </w:rPr>
              <w:t>3. Existuje-li více druhů akcií, musí být rozhodnutí valné hromady o zvýšení základního kapitálu podle odstavce 1 nebo o udělení oprávnění ke zvýšení základního kapitálu podle odstavce 2 schvalováno odděleně pro každý druh akcionářů, jejichž práv se tato transakce týká.</w:t>
            </w:r>
          </w:p>
          <w:p w14:paraId="2A8F72AE" w14:textId="74908346" w:rsidR="00576B5F" w:rsidRPr="00CE30B8" w:rsidRDefault="00576B5F" w:rsidP="00576B5F">
            <w:pPr>
              <w:widowControl w:val="0"/>
              <w:ind w:left="57" w:right="113"/>
              <w:rPr>
                <w:sz w:val="20"/>
                <w:szCs w:val="20"/>
                <w:lang w:eastAsia="ar-SA"/>
              </w:rPr>
            </w:pPr>
            <w:r w:rsidRPr="00576B5F">
              <w:rPr>
                <w:sz w:val="20"/>
                <w:szCs w:val="20"/>
                <w:lang w:eastAsia="ar-SA"/>
              </w:rPr>
              <w:t>4. Tento článek se vztahuje na vydání všech cenných papírů, které jsou převoditelné na akcie nebo se kterými je spojeno právo upisovat akcie, ale nevztahuje se na přeměnu těchto cenných papírů ani na výkon práva na úpis.</w:t>
            </w:r>
          </w:p>
        </w:tc>
      </w:tr>
      <w:tr w:rsidR="00DD6BB9" w:rsidRPr="00CB511F" w14:paraId="445FB87B" w14:textId="77777777" w:rsidTr="00DD6BB9">
        <w:trPr>
          <w:cantSplit/>
        </w:trPr>
        <w:tc>
          <w:tcPr>
            <w:tcW w:w="1631" w:type="dxa"/>
            <w:tcBorders>
              <w:top w:val="single" w:sz="4" w:space="0" w:color="auto"/>
              <w:left w:val="single" w:sz="4" w:space="0" w:color="auto"/>
              <w:bottom w:val="nil"/>
              <w:right w:val="single" w:sz="4" w:space="0" w:color="auto"/>
            </w:tcBorders>
          </w:tcPr>
          <w:p w14:paraId="4232A6E7" w14:textId="77777777" w:rsidR="00DD6BB9" w:rsidRPr="008629FB" w:rsidRDefault="00DD6BB9" w:rsidP="00DD6BB9">
            <w:pPr>
              <w:widowControl w:val="0"/>
              <w:suppressAutoHyphens/>
              <w:ind w:left="57" w:right="113"/>
              <w:rPr>
                <w:sz w:val="20"/>
                <w:szCs w:val="20"/>
                <w:lang w:eastAsia="ar-SA"/>
              </w:rPr>
            </w:pPr>
            <w:r w:rsidRPr="008629FB">
              <w:rPr>
                <w:sz w:val="20"/>
                <w:szCs w:val="20"/>
                <w:lang w:eastAsia="ar-SA"/>
              </w:rPr>
              <w:t>Čl. [</w:t>
            </w:r>
            <w:r w:rsidRPr="008629FB">
              <w:rPr>
                <w:sz w:val="20"/>
                <w:szCs w:val="20"/>
                <w:highlight w:val="yellow"/>
                <w:lang w:eastAsia="ar-SA"/>
              </w:rPr>
              <w:t>_</w:t>
            </w:r>
            <w:r w:rsidRPr="008629FB">
              <w:rPr>
                <w:sz w:val="20"/>
                <w:szCs w:val="20"/>
                <w:lang w:eastAsia="ar-SA"/>
              </w:rPr>
              <w:t>] bod</w:t>
            </w:r>
            <w:r>
              <w:rPr>
                <w:sz w:val="20"/>
                <w:szCs w:val="20"/>
                <w:lang w:eastAsia="ar-SA"/>
              </w:rPr>
              <w:t>y 5 a 58</w:t>
            </w:r>
          </w:p>
          <w:p w14:paraId="37DAF05B" w14:textId="2C39B546" w:rsidR="00DD6BB9" w:rsidRPr="008629FB" w:rsidRDefault="00DD6BB9" w:rsidP="00DD6BB9">
            <w:pPr>
              <w:widowControl w:val="0"/>
              <w:suppressAutoHyphens/>
              <w:ind w:left="57" w:right="113"/>
              <w:rPr>
                <w:sz w:val="20"/>
                <w:szCs w:val="20"/>
                <w:lang w:eastAsia="ar-SA"/>
              </w:rPr>
            </w:pPr>
            <w:r w:rsidRPr="008629FB">
              <w:rPr>
                <w:sz w:val="20"/>
                <w:szCs w:val="20"/>
                <w:lang w:eastAsia="ar-SA"/>
              </w:rPr>
              <w:t xml:space="preserve">§ </w:t>
            </w:r>
            <w:r>
              <w:rPr>
                <w:sz w:val="20"/>
                <w:szCs w:val="20"/>
                <w:lang w:eastAsia="ar-SA"/>
              </w:rPr>
              <w:t>707</w:t>
            </w:r>
          </w:p>
        </w:tc>
        <w:tc>
          <w:tcPr>
            <w:tcW w:w="3873" w:type="dxa"/>
            <w:tcBorders>
              <w:top w:val="single" w:sz="4" w:space="0" w:color="auto"/>
              <w:left w:val="single" w:sz="4" w:space="0" w:color="auto"/>
              <w:bottom w:val="nil"/>
              <w:right w:val="single" w:sz="4" w:space="0" w:color="auto"/>
            </w:tcBorders>
          </w:tcPr>
          <w:p w14:paraId="12E365F6" w14:textId="43ACB9FC" w:rsidR="00DD6BB9" w:rsidRPr="00DD6BB9" w:rsidRDefault="00DD6BB9" w:rsidP="00DD6BB9">
            <w:pPr>
              <w:widowControl w:val="0"/>
              <w:suppressAutoHyphens/>
              <w:ind w:left="57" w:right="113"/>
              <w:rPr>
                <w:sz w:val="20"/>
                <w:szCs w:val="20"/>
                <w:u w:val="single"/>
                <w:lang w:eastAsia="ar-SA"/>
              </w:rPr>
            </w:pPr>
            <w:r w:rsidRPr="00DD6BB9">
              <w:rPr>
                <w:sz w:val="20"/>
                <w:szCs w:val="20"/>
                <w:u w:val="single"/>
                <w:lang w:eastAsia="ar-SA"/>
              </w:rPr>
              <w:t>(1)</w:t>
            </w:r>
            <w:r>
              <w:rPr>
                <w:sz w:val="20"/>
                <w:szCs w:val="20"/>
                <w:u w:val="single"/>
                <w:lang w:eastAsia="ar-SA"/>
              </w:rPr>
              <w:t xml:space="preserve"> </w:t>
            </w:r>
            <w:r w:rsidRPr="00DD6BB9">
              <w:rPr>
                <w:sz w:val="20"/>
                <w:szCs w:val="20"/>
                <w:u w:val="single"/>
                <w:lang w:eastAsia="ar-SA"/>
              </w:rPr>
              <w:t>Představenstvo zajišťuje řádné plnění povinností souvisejících s účetnictvím, předkládá členské schůzi ke schválení účetní závěrku a v souladu se stanovami také návrh na rozdělení zisku nebo jiných částí vlastního kapitálu anebo úhradu ztráty.</w:t>
            </w:r>
          </w:p>
          <w:p w14:paraId="38CB3CE6" w14:textId="2F1E64B5" w:rsidR="00DD6BB9" w:rsidRPr="00DD6BB9" w:rsidRDefault="00DD6BB9" w:rsidP="00DD6BB9">
            <w:pPr>
              <w:widowControl w:val="0"/>
              <w:suppressAutoHyphens/>
              <w:ind w:left="57" w:right="113"/>
              <w:rPr>
                <w:sz w:val="20"/>
                <w:szCs w:val="20"/>
                <w:u w:val="single"/>
                <w:lang w:eastAsia="ar-SA"/>
              </w:rPr>
            </w:pPr>
            <w:r w:rsidRPr="00DD6BB9">
              <w:rPr>
                <w:sz w:val="20"/>
                <w:szCs w:val="20"/>
                <w:u w:val="single"/>
                <w:lang w:eastAsia="ar-SA"/>
              </w:rPr>
              <w:t>(2)</w:t>
            </w:r>
            <w:r>
              <w:rPr>
                <w:sz w:val="20"/>
                <w:szCs w:val="20"/>
                <w:u w:val="single"/>
                <w:lang w:eastAsia="ar-SA"/>
              </w:rPr>
              <w:t xml:space="preserve"> </w:t>
            </w:r>
            <w:r w:rsidRPr="00DD6BB9">
              <w:rPr>
                <w:sz w:val="20"/>
                <w:szCs w:val="20"/>
                <w:u w:val="single"/>
                <w:lang w:eastAsia="ar-SA"/>
              </w:rPr>
              <w:t>Účetní závěrku zpřístupní představenstvo alespoň 15 dnů přede dnem konání členské schůze v sídle družstva nebo v jiném místě určeném v pozvánce na členskou schůzi družstva.</w:t>
            </w:r>
          </w:p>
          <w:p w14:paraId="6543B477" w14:textId="77777777" w:rsidR="00DD6BB9" w:rsidRPr="006244BD" w:rsidRDefault="00DD6BB9" w:rsidP="00DD6BB9">
            <w:pPr>
              <w:widowControl w:val="0"/>
              <w:suppressAutoHyphens/>
              <w:ind w:left="57" w:right="113"/>
              <w:rPr>
                <w:sz w:val="20"/>
                <w:szCs w:val="20"/>
                <w:u w:val="single"/>
                <w:lang w:eastAsia="ar-SA"/>
              </w:rPr>
            </w:pPr>
          </w:p>
        </w:tc>
        <w:tc>
          <w:tcPr>
            <w:tcW w:w="1276" w:type="dxa"/>
            <w:tcBorders>
              <w:top w:val="single" w:sz="4" w:space="0" w:color="auto"/>
              <w:left w:val="single" w:sz="4" w:space="0" w:color="auto"/>
              <w:bottom w:val="nil"/>
              <w:right w:val="single" w:sz="4" w:space="0" w:color="auto"/>
            </w:tcBorders>
          </w:tcPr>
          <w:p w14:paraId="716F1829" w14:textId="26D59F17" w:rsidR="00DD6BB9" w:rsidRPr="003B3C6A" w:rsidRDefault="00DD6BB9" w:rsidP="00DD6BB9">
            <w:pPr>
              <w:widowControl w:val="0"/>
              <w:ind w:left="57" w:right="113"/>
              <w:rPr>
                <w:sz w:val="20"/>
                <w:szCs w:val="20"/>
                <w:lang w:eastAsia="ar-SA"/>
              </w:rPr>
            </w:pPr>
            <w:r w:rsidRPr="003B3C6A">
              <w:rPr>
                <w:sz w:val="20"/>
                <w:szCs w:val="20"/>
                <w:lang w:eastAsia="ar-SA"/>
              </w:rPr>
              <w:t xml:space="preserve">32006L0046 </w:t>
            </w:r>
          </w:p>
        </w:tc>
        <w:tc>
          <w:tcPr>
            <w:tcW w:w="1701" w:type="dxa"/>
            <w:tcBorders>
              <w:top w:val="single" w:sz="4" w:space="0" w:color="auto"/>
              <w:left w:val="single" w:sz="4" w:space="0" w:color="auto"/>
              <w:bottom w:val="nil"/>
              <w:right w:val="single" w:sz="4" w:space="0" w:color="auto"/>
            </w:tcBorders>
          </w:tcPr>
          <w:p w14:paraId="4DFEE26B" w14:textId="6C44EDD9" w:rsidR="00DD6BB9" w:rsidRPr="00CE30B8" w:rsidRDefault="00DD6BB9" w:rsidP="00DD6BB9">
            <w:pPr>
              <w:widowControl w:val="0"/>
              <w:ind w:left="57" w:right="113"/>
              <w:rPr>
                <w:sz w:val="20"/>
                <w:szCs w:val="20"/>
                <w:lang w:eastAsia="ar-SA"/>
              </w:rPr>
            </w:pPr>
            <w:r>
              <w:rPr>
                <w:sz w:val="20"/>
                <w:szCs w:val="20"/>
                <w:lang w:eastAsia="ar-SA"/>
              </w:rPr>
              <w:t>Článek 3 bod 8 (čl.</w:t>
            </w:r>
            <w:r w:rsidRPr="003B3C6A">
              <w:rPr>
                <w:sz w:val="20"/>
                <w:szCs w:val="20"/>
                <w:lang w:eastAsia="ar-SA"/>
              </w:rPr>
              <w:t xml:space="preserve"> </w:t>
            </w:r>
            <w:proofErr w:type="gramStart"/>
            <w:r w:rsidRPr="003B3C6A">
              <w:rPr>
                <w:sz w:val="20"/>
                <w:szCs w:val="20"/>
                <w:lang w:eastAsia="ar-SA"/>
              </w:rPr>
              <w:t>50b</w:t>
            </w:r>
            <w:proofErr w:type="gramEnd"/>
            <w:r>
              <w:rPr>
                <w:sz w:val="20"/>
                <w:szCs w:val="20"/>
                <w:lang w:eastAsia="ar-SA"/>
              </w:rPr>
              <w:t>)</w:t>
            </w:r>
          </w:p>
        </w:tc>
        <w:tc>
          <w:tcPr>
            <w:tcW w:w="5670" w:type="dxa"/>
            <w:tcBorders>
              <w:top w:val="single" w:sz="4" w:space="0" w:color="auto"/>
              <w:left w:val="single" w:sz="4" w:space="0" w:color="auto"/>
              <w:bottom w:val="nil"/>
              <w:right w:val="single" w:sz="4" w:space="0" w:color="auto"/>
            </w:tcBorders>
          </w:tcPr>
          <w:p w14:paraId="2B659C63" w14:textId="77777777" w:rsidR="00DD6BB9" w:rsidRDefault="00DD6BB9" w:rsidP="00DD6BB9">
            <w:pPr>
              <w:widowControl w:val="0"/>
              <w:ind w:left="57" w:right="113"/>
              <w:rPr>
                <w:sz w:val="20"/>
                <w:szCs w:val="20"/>
                <w:lang w:eastAsia="ar-SA"/>
              </w:rPr>
            </w:pPr>
            <w:r w:rsidRPr="003B3C6A">
              <w:rPr>
                <w:sz w:val="20"/>
                <w:szCs w:val="20"/>
                <w:lang w:eastAsia="ar-SA"/>
              </w:rPr>
              <w:t xml:space="preserve">Členské státy zajistí, aby členové správních, řídících a dozorčích orgánů společností měli kolektivní povinnost zajistit, že roční účetní závěrka, výroční zpráva, a je-li předkládán samostatně, i výkaz o správě a řízení společnosti předkládaný podle článku </w:t>
            </w:r>
            <w:proofErr w:type="gramStart"/>
            <w:r w:rsidRPr="003B3C6A">
              <w:rPr>
                <w:sz w:val="20"/>
                <w:szCs w:val="20"/>
                <w:lang w:eastAsia="ar-SA"/>
              </w:rPr>
              <w:t>46a</w:t>
            </w:r>
            <w:proofErr w:type="gramEnd"/>
            <w:r w:rsidRPr="003B3C6A">
              <w:rPr>
                <w:sz w:val="20"/>
                <w:szCs w:val="20"/>
                <w:lang w:eastAsia="ar-SA"/>
              </w:rPr>
              <w:t xml:space="preserve"> jsou sestaveny a zveřejněny v souladu s požadavky této směrnice a případně v souladu s mezinárodními účetními standardy přijatými v souladu s nařízením (ES) č. 1606/2002. Uvedené orgány jednají v rámci působnosti, kterou jim vymezují vnitrostátní právní předpisy.</w:t>
            </w:r>
          </w:p>
          <w:p w14:paraId="4640F0B9" w14:textId="77777777" w:rsidR="00DD6BB9" w:rsidRPr="00CE30B8" w:rsidRDefault="00DD6BB9" w:rsidP="00DD6BB9">
            <w:pPr>
              <w:widowControl w:val="0"/>
              <w:ind w:left="57" w:right="113"/>
              <w:rPr>
                <w:sz w:val="20"/>
                <w:szCs w:val="20"/>
                <w:lang w:eastAsia="ar-SA"/>
              </w:rPr>
            </w:pPr>
          </w:p>
        </w:tc>
      </w:tr>
      <w:tr w:rsidR="00DD6BB9" w:rsidRPr="00CB511F" w14:paraId="37139EA9" w14:textId="77777777" w:rsidTr="00DD6BB9">
        <w:trPr>
          <w:cantSplit/>
        </w:trPr>
        <w:tc>
          <w:tcPr>
            <w:tcW w:w="1631" w:type="dxa"/>
            <w:tcBorders>
              <w:top w:val="nil"/>
              <w:left w:val="single" w:sz="4" w:space="0" w:color="auto"/>
              <w:bottom w:val="nil"/>
              <w:right w:val="single" w:sz="4" w:space="0" w:color="auto"/>
            </w:tcBorders>
          </w:tcPr>
          <w:p w14:paraId="427ABE61" w14:textId="77777777" w:rsidR="00DD6BB9" w:rsidRPr="008629FB" w:rsidRDefault="00DD6BB9" w:rsidP="00DD6BB9">
            <w:pPr>
              <w:widowControl w:val="0"/>
              <w:suppressAutoHyphens/>
              <w:ind w:left="57" w:right="113"/>
              <w:rPr>
                <w:sz w:val="20"/>
                <w:szCs w:val="20"/>
                <w:lang w:eastAsia="ar-SA"/>
              </w:rPr>
            </w:pPr>
          </w:p>
        </w:tc>
        <w:tc>
          <w:tcPr>
            <w:tcW w:w="3873" w:type="dxa"/>
            <w:tcBorders>
              <w:top w:val="nil"/>
              <w:left w:val="single" w:sz="4" w:space="0" w:color="auto"/>
              <w:bottom w:val="nil"/>
              <w:right w:val="single" w:sz="4" w:space="0" w:color="auto"/>
            </w:tcBorders>
          </w:tcPr>
          <w:p w14:paraId="79E67703" w14:textId="77777777" w:rsidR="00DD6BB9" w:rsidRPr="006244BD" w:rsidRDefault="00DD6BB9" w:rsidP="00DD6BB9">
            <w:pPr>
              <w:widowControl w:val="0"/>
              <w:suppressAutoHyphens/>
              <w:ind w:left="57" w:right="113"/>
              <w:rPr>
                <w:sz w:val="20"/>
                <w:szCs w:val="20"/>
                <w:u w:val="single"/>
                <w:lang w:eastAsia="ar-SA"/>
              </w:rPr>
            </w:pPr>
          </w:p>
        </w:tc>
        <w:tc>
          <w:tcPr>
            <w:tcW w:w="1276" w:type="dxa"/>
            <w:tcBorders>
              <w:top w:val="nil"/>
              <w:left w:val="single" w:sz="4" w:space="0" w:color="auto"/>
              <w:bottom w:val="nil"/>
              <w:right w:val="single" w:sz="4" w:space="0" w:color="auto"/>
            </w:tcBorders>
          </w:tcPr>
          <w:p w14:paraId="19709DE3" w14:textId="3F8ABD04" w:rsidR="00DD6BB9" w:rsidRPr="003B3C6A" w:rsidRDefault="00DD6BB9" w:rsidP="00DD6BB9">
            <w:pPr>
              <w:widowControl w:val="0"/>
              <w:ind w:left="57" w:right="113"/>
              <w:rPr>
                <w:sz w:val="20"/>
                <w:szCs w:val="20"/>
                <w:lang w:eastAsia="ar-SA"/>
              </w:rPr>
            </w:pPr>
            <w:r w:rsidRPr="003B3C6A">
              <w:rPr>
                <w:sz w:val="20"/>
                <w:szCs w:val="20"/>
                <w:lang w:eastAsia="ar-SA"/>
              </w:rPr>
              <w:t xml:space="preserve">32013L0034 </w:t>
            </w:r>
          </w:p>
        </w:tc>
        <w:tc>
          <w:tcPr>
            <w:tcW w:w="1701" w:type="dxa"/>
            <w:tcBorders>
              <w:top w:val="nil"/>
              <w:left w:val="single" w:sz="4" w:space="0" w:color="auto"/>
              <w:bottom w:val="nil"/>
              <w:right w:val="single" w:sz="4" w:space="0" w:color="auto"/>
            </w:tcBorders>
          </w:tcPr>
          <w:p w14:paraId="1065C13E" w14:textId="488215D9" w:rsidR="00DD6BB9" w:rsidRPr="00CE30B8" w:rsidRDefault="00DD6BB9" w:rsidP="00DD6BB9">
            <w:pPr>
              <w:widowControl w:val="0"/>
              <w:ind w:left="57" w:right="113"/>
              <w:rPr>
                <w:sz w:val="20"/>
                <w:szCs w:val="20"/>
                <w:lang w:eastAsia="ar-SA"/>
              </w:rPr>
            </w:pPr>
            <w:r w:rsidRPr="003B3C6A">
              <w:rPr>
                <w:sz w:val="20"/>
                <w:szCs w:val="20"/>
                <w:lang w:eastAsia="ar-SA"/>
              </w:rPr>
              <w:t xml:space="preserve">Článek 33 odst. 1 písm. </w:t>
            </w:r>
            <w:r>
              <w:rPr>
                <w:sz w:val="20"/>
                <w:szCs w:val="20"/>
                <w:lang w:eastAsia="ar-SA"/>
              </w:rPr>
              <w:t>a</w:t>
            </w:r>
            <w:r w:rsidRPr="003B3C6A">
              <w:rPr>
                <w:sz w:val="20"/>
                <w:szCs w:val="20"/>
                <w:lang w:eastAsia="ar-SA"/>
              </w:rPr>
              <w:t>)</w:t>
            </w:r>
            <w:r>
              <w:rPr>
                <w:sz w:val="20"/>
                <w:szCs w:val="20"/>
                <w:lang w:eastAsia="ar-SA"/>
              </w:rPr>
              <w:t>, písm. b)</w:t>
            </w:r>
          </w:p>
        </w:tc>
        <w:tc>
          <w:tcPr>
            <w:tcW w:w="5670" w:type="dxa"/>
            <w:tcBorders>
              <w:top w:val="nil"/>
              <w:left w:val="single" w:sz="4" w:space="0" w:color="auto"/>
              <w:bottom w:val="nil"/>
              <w:right w:val="single" w:sz="4" w:space="0" w:color="auto"/>
            </w:tcBorders>
          </w:tcPr>
          <w:p w14:paraId="418D060A" w14:textId="77777777" w:rsidR="00DD6BB9" w:rsidRPr="003B3C6A" w:rsidRDefault="00DD6BB9" w:rsidP="00DD6BB9">
            <w:pPr>
              <w:widowControl w:val="0"/>
              <w:ind w:left="57" w:right="113"/>
              <w:rPr>
                <w:sz w:val="20"/>
                <w:szCs w:val="20"/>
                <w:lang w:eastAsia="ar-SA"/>
              </w:rPr>
            </w:pPr>
            <w:r w:rsidRPr="003B3C6A">
              <w:rPr>
                <w:sz w:val="20"/>
                <w:szCs w:val="20"/>
                <w:lang w:eastAsia="ar-SA"/>
              </w:rPr>
              <w:t>Povinnost sestavovat a zveřejňovat účetní závěrku a zprávu vedení podniku a odpovědnost za jejich sestavení a zveřejnění</w:t>
            </w:r>
          </w:p>
          <w:p w14:paraId="5A2D902A" w14:textId="77777777" w:rsidR="00DD6BB9" w:rsidRPr="003B3C6A" w:rsidRDefault="00DD6BB9" w:rsidP="00DD6BB9">
            <w:pPr>
              <w:widowControl w:val="0"/>
              <w:ind w:left="57" w:right="113"/>
              <w:rPr>
                <w:sz w:val="20"/>
                <w:szCs w:val="20"/>
                <w:lang w:eastAsia="ar-SA"/>
              </w:rPr>
            </w:pPr>
            <w:r w:rsidRPr="003B3C6A">
              <w:rPr>
                <w:sz w:val="20"/>
                <w:szCs w:val="20"/>
                <w:lang w:eastAsia="ar-SA"/>
              </w:rPr>
              <w:t>1. Členské státy zajistí, aby členové správních, řídících a dozorčích orgánů podniku jednající v mezích pravomocí, které jim svěřuje vnitrostátní právo, měli kolektivní povinnost zajistit, aby</w:t>
            </w:r>
          </w:p>
          <w:p w14:paraId="21006FA1" w14:textId="77777777" w:rsidR="00DD6BB9" w:rsidRDefault="00DD6BB9" w:rsidP="00DD6BB9">
            <w:pPr>
              <w:widowControl w:val="0"/>
              <w:ind w:left="57" w:right="113"/>
              <w:rPr>
                <w:sz w:val="20"/>
                <w:szCs w:val="20"/>
                <w:lang w:eastAsia="ar-SA"/>
              </w:rPr>
            </w:pPr>
            <w:r w:rsidRPr="003B3C6A">
              <w:rPr>
                <w:sz w:val="20"/>
                <w:szCs w:val="20"/>
                <w:lang w:eastAsia="ar-SA"/>
              </w:rPr>
              <w:t>a) roční účetní závěrka, zpráva vedení podniku, a je-li předkládán samostatně, výkaz o správě a řízení podniku a</w:t>
            </w:r>
          </w:p>
          <w:p w14:paraId="28C73B32" w14:textId="77777777" w:rsidR="00DD6BB9" w:rsidRDefault="00DD6BB9" w:rsidP="00DD6BB9">
            <w:pPr>
              <w:widowControl w:val="0"/>
              <w:ind w:left="57" w:right="113"/>
              <w:rPr>
                <w:sz w:val="20"/>
                <w:szCs w:val="20"/>
                <w:lang w:eastAsia="ar-SA"/>
              </w:rPr>
            </w:pPr>
            <w:r w:rsidRPr="003B3C6A">
              <w:rPr>
                <w:sz w:val="20"/>
                <w:szCs w:val="20"/>
                <w:lang w:eastAsia="ar-SA"/>
              </w:rPr>
              <w:t>b) konsolidovaná účetní závěrka, konsolidovaná zpráva vedení podniku, a je-li předkládán samostatně, konsolidovaný výkaz o správě a řízení podniku byly sestaveny a zveřejněny v souladu s požadavky této směrnice a tam, kde je to použitelné, s mezinárodními účetními standardy přijatými podle nařízení (ES) č. 1606/2002.</w:t>
            </w:r>
          </w:p>
          <w:p w14:paraId="2AB32EB5" w14:textId="77777777" w:rsidR="00DD6BB9" w:rsidRPr="00CE30B8" w:rsidRDefault="00DD6BB9" w:rsidP="00DD6BB9">
            <w:pPr>
              <w:widowControl w:val="0"/>
              <w:ind w:left="57" w:right="113"/>
              <w:rPr>
                <w:sz w:val="20"/>
                <w:szCs w:val="20"/>
                <w:lang w:eastAsia="ar-SA"/>
              </w:rPr>
            </w:pPr>
          </w:p>
        </w:tc>
      </w:tr>
      <w:tr w:rsidR="00DD6BB9" w:rsidRPr="00CB511F" w14:paraId="5C77B29E" w14:textId="77777777" w:rsidTr="00DD6BB9">
        <w:trPr>
          <w:cantSplit/>
        </w:trPr>
        <w:tc>
          <w:tcPr>
            <w:tcW w:w="1631" w:type="dxa"/>
            <w:tcBorders>
              <w:top w:val="nil"/>
              <w:left w:val="single" w:sz="4" w:space="0" w:color="auto"/>
              <w:bottom w:val="single" w:sz="4" w:space="0" w:color="auto"/>
              <w:right w:val="single" w:sz="4" w:space="0" w:color="auto"/>
            </w:tcBorders>
          </w:tcPr>
          <w:p w14:paraId="3D110B2F" w14:textId="77777777" w:rsidR="00DD6BB9" w:rsidRPr="008629FB" w:rsidRDefault="00DD6BB9" w:rsidP="00DD6BB9">
            <w:pPr>
              <w:widowControl w:val="0"/>
              <w:suppressAutoHyphens/>
              <w:ind w:left="57" w:right="113"/>
              <w:rPr>
                <w:sz w:val="20"/>
                <w:szCs w:val="20"/>
                <w:lang w:eastAsia="ar-SA"/>
              </w:rPr>
            </w:pPr>
          </w:p>
        </w:tc>
        <w:tc>
          <w:tcPr>
            <w:tcW w:w="3873" w:type="dxa"/>
            <w:tcBorders>
              <w:top w:val="nil"/>
              <w:left w:val="single" w:sz="4" w:space="0" w:color="auto"/>
              <w:bottom w:val="single" w:sz="4" w:space="0" w:color="auto"/>
              <w:right w:val="single" w:sz="4" w:space="0" w:color="auto"/>
            </w:tcBorders>
          </w:tcPr>
          <w:p w14:paraId="51E6D441" w14:textId="77777777" w:rsidR="00DD6BB9" w:rsidRPr="006244BD" w:rsidRDefault="00DD6BB9" w:rsidP="00DD6BB9">
            <w:pPr>
              <w:widowControl w:val="0"/>
              <w:suppressAutoHyphens/>
              <w:ind w:left="57" w:right="113"/>
              <w:rPr>
                <w:sz w:val="20"/>
                <w:szCs w:val="20"/>
                <w:u w:val="single"/>
                <w:lang w:eastAsia="ar-SA"/>
              </w:rPr>
            </w:pPr>
          </w:p>
        </w:tc>
        <w:tc>
          <w:tcPr>
            <w:tcW w:w="1276" w:type="dxa"/>
            <w:tcBorders>
              <w:top w:val="nil"/>
              <w:left w:val="single" w:sz="4" w:space="0" w:color="auto"/>
              <w:bottom w:val="single" w:sz="4" w:space="0" w:color="auto"/>
              <w:right w:val="single" w:sz="4" w:space="0" w:color="auto"/>
            </w:tcBorders>
          </w:tcPr>
          <w:p w14:paraId="1F6994B6" w14:textId="7E36C07B" w:rsidR="00DD6BB9" w:rsidRPr="003B3C6A" w:rsidRDefault="00DD6BB9" w:rsidP="00DD6BB9">
            <w:pPr>
              <w:widowControl w:val="0"/>
              <w:ind w:left="57" w:right="113"/>
              <w:rPr>
                <w:sz w:val="20"/>
                <w:szCs w:val="20"/>
                <w:lang w:eastAsia="ar-SA"/>
              </w:rPr>
            </w:pPr>
            <w:r w:rsidRPr="003B3C6A">
              <w:rPr>
                <w:sz w:val="20"/>
                <w:szCs w:val="20"/>
                <w:lang w:eastAsia="ar-SA"/>
              </w:rPr>
              <w:t>32014L0095</w:t>
            </w:r>
          </w:p>
        </w:tc>
        <w:tc>
          <w:tcPr>
            <w:tcW w:w="1701" w:type="dxa"/>
            <w:tcBorders>
              <w:top w:val="nil"/>
              <w:left w:val="single" w:sz="4" w:space="0" w:color="auto"/>
              <w:bottom w:val="single" w:sz="4" w:space="0" w:color="auto"/>
              <w:right w:val="single" w:sz="4" w:space="0" w:color="auto"/>
            </w:tcBorders>
          </w:tcPr>
          <w:p w14:paraId="307ACE74" w14:textId="15832E4A" w:rsidR="00DD6BB9" w:rsidRPr="00CE30B8" w:rsidRDefault="00DD6BB9" w:rsidP="00DD6BB9">
            <w:pPr>
              <w:widowControl w:val="0"/>
              <w:ind w:left="57" w:right="113"/>
              <w:rPr>
                <w:sz w:val="20"/>
                <w:szCs w:val="20"/>
                <w:lang w:eastAsia="ar-SA"/>
              </w:rPr>
            </w:pPr>
            <w:r w:rsidRPr="003B3C6A">
              <w:rPr>
                <w:sz w:val="20"/>
                <w:szCs w:val="20"/>
                <w:lang w:eastAsia="ar-SA"/>
              </w:rPr>
              <w:t xml:space="preserve">Článek 1 </w:t>
            </w:r>
            <w:r>
              <w:rPr>
                <w:sz w:val="20"/>
                <w:szCs w:val="20"/>
                <w:lang w:eastAsia="ar-SA"/>
              </w:rPr>
              <w:t xml:space="preserve">bod 4 (čl. </w:t>
            </w:r>
            <w:r w:rsidRPr="003B3C6A">
              <w:rPr>
                <w:sz w:val="20"/>
                <w:szCs w:val="20"/>
                <w:lang w:eastAsia="ar-SA"/>
              </w:rPr>
              <w:t xml:space="preserve">33 </w:t>
            </w:r>
            <w:r>
              <w:rPr>
                <w:sz w:val="20"/>
                <w:szCs w:val="20"/>
                <w:lang w:eastAsia="ar-SA"/>
              </w:rPr>
              <w:t>odst.</w:t>
            </w:r>
            <w:r w:rsidRPr="003B3C6A">
              <w:rPr>
                <w:sz w:val="20"/>
                <w:szCs w:val="20"/>
                <w:lang w:eastAsia="ar-SA"/>
              </w:rPr>
              <w:t xml:space="preserve"> 1</w:t>
            </w:r>
            <w:r>
              <w:rPr>
                <w:sz w:val="20"/>
                <w:szCs w:val="20"/>
                <w:lang w:eastAsia="ar-SA"/>
              </w:rPr>
              <w:t>)</w:t>
            </w:r>
          </w:p>
        </w:tc>
        <w:tc>
          <w:tcPr>
            <w:tcW w:w="5670" w:type="dxa"/>
            <w:tcBorders>
              <w:top w:val="nil"/>
              <w:left w:val="single" w:sz="4" w:space="0" w:color="auto"/>
              <w:bottom w:val="single" w:sz="4" w:space="0" w:color="auto"/>
              <w:right w:val="single" w:sz="4" w:space="0" w:color="auto"/>
            </w:tcBorders>
          </w:tcPr>
          <w:p w14:paraId="64938D3F" w14:textId="77777777" w:rsidR="00DD6BB9" w:rsidRPr="003B3C6A" w:rsidRDefault="00DD6BB9" w:rsidP="00DD6BB9">
            <w:pPr>
              <w:widowControl w:val="0"/>
              <w:ind w:left="57" w:right="113"/>
              <w:rPr>
                <w:sz w:val="20"/>
                <w:szCs w:val="20"/>
                <w:lang w:eastAsia="ar-SA"/>
              </w:rPr>
            </w:pPr>
            <w:r w:rsidRPr="003B3C6A">
              <w:rPr>
                <w:sz w:val="20"/>
                <w:szCs w:val="20"/>
                <w:lang w:eastAsia="ar-SA"/>
              </w:rPr>
              <w:t>Členské státy zajistí, aby členové správních, řídících a dozorčích orgánů podniku jednající v mezích pravomocí, které jim svěřuje vnitrostátní právo, měli kolektivní povinnost zajistit, aby</w:t>
            </w:r>
          </w:p>
          <w:p w14:paraId="0B9E84DA" w14:textId="77777777" w:rsidR="00DD6BB9" w:rsidRPr="003B3C6A" w:rsidRDefault="00DD6BB9" w:rsidP="00DD6BB9">
            <w:pPr>
              <w:widowControl w:val="0"/>
              <w:ind w:left="57" w:right="113"/>
              <w:rPr>
                <w:sz w:val="20"/>
                <w:szCs w:val="20"/>
                <w:lang w:eastAsia="ar-SA"/>
              </w:rPr>
            </w:pPr>
            <w:r w:rsidRPr="003B3C6A">
              <w:rPr>
                <w:sz w:val="20"/>
                <w:szCs w:val="20"/>
                <w:lang w:eastAsia="ar-SA"/>
              </w:rPr>
              <w:t xml:space="preserve">a) roční účetní závěrka, zpráva vedení podniku, výkaz o správě a řízení podniku, pokud jsou předkládány samostatně, a zpráva uvedená v čl. </w:t>
            </w:r>
            <w:proofErr w:type="gramStart"/>
            <w:r w:rsidRPr="003B3C6A">
              <w:rPr>
                <w:sz w:val="20"/>
                <w:szCs w:val="20"/>
                <w:lang w:eastAsia="ar-SA"/>
              </w:rPr>
              <w:t>19a</w:t>
            </w:r>
            <w:proofErr w:type="gramEnd"/>
            <w:r w:rsidRPr="003B3C6A">
              <w:rPr>
                <w:sz w:val="20"/>
                <w:szCs w:val="20"/>
                <w:lang w:eastAsia="ar-SA"/>
              </w:rPr>
              <w:t xml:space="preserve"> odst. 4; a</w:t>
            </w:r>
          </w:p>
          <w:p w14:paraId="724F04CA" w14:textId="5B5B664D" w:rsidR="00DD6BB9" w:rsidRPr="00CE30B8" w:rsidRDefault="00DD6BB9" w:rsidP="00DD6BB9">
            <w:pPr>
              <w:widowControl w:val="0"/>
              <w:ind w:left="57" w:right="113"/>
              <w:rPr>
                <w:sz w:val="20"/>
                <w:szCs w:val="20"/>
                <w:lang w:eastAsia="ar-SA"/>
              </w:rPr>
            </w:pPr>
            <w:r w:rsidRPr="003B3C6A">
              <w:rPr>
                <w:sz w:val="20"/>
                <w:szCs w:val="20"/>
                <w:lang w:eastAsia="ar-SA"/>
              </w:rPr>
              <w:t xml:space="preserve">b) konsolidovaná účetní závěrka, konsolidovaná zpráva vedení podniku, konsolidovaný výkaz o správě a řízení podniku, pokud jsou předkládány samostatně, a zpráva uvedená v čl. </w:t>
            </w:r>
            <w:proofErr w:type="gramStart"/>
            <w:r w:rsidRPr="003B3C6A">
              <w:rPr>
                <w:sz w:val="20"/>
                <w:szCs w:val="20"/>
                <w:lang w:eastAsia="ar-SA"/>
              </w:rPr>
              <w:t>29a</w:t>
            </w:r>
            <w:proofErr w:type="gramEnd"/>
            <w:r w:rsidRPr="003B3C6A">
              <w:rPr>
                <w:sz w:val="20"/>
                <w:szCs w:val="20"/>
                <w:lang w:eastAsia="ar-SA"/>
              </w:rPr>
              <w:t xml:space="preserve"> odst. 4 byly vypracovány a zveřejněny v souladu s požadavky této směrnice a případně s mezinárodními účetními standardy přijatými podle nařízení (ES) č. 1606/2002.</w:t>
            </w:r>
          </w:p>
        </w:tc>
      </w:tr>
    </w:tbl>
    <w:p w14:paraId="1E5E208A" w14:textId="77777777" w:rsidR="008629FB" w:rsidRPr="00CB511F" w:rsidRDefault="008629FB" w:rsidP="008629FB">
      <w:pPr>
        <w:tabs>
          <w:tab w:val="left" w:pos="360"/>
        </w:tabs>
        <w:spacing w:before="360"/>
      </w:pPr>
    </w:p>
    <w:tbl>
      <w:tblPr>
        <w:tblW w:w="14156" w:type="dxa"/>
        <w:tblInd w:w="-112" w:type="dxa"/>
        <w:tblLayout w:type="fixed"/>
        <w:tblCellMar>
          <w:left w:w="0" w:type="dxa"/>
          <w:right w:w="0" w:type="dxa"/>
        </w:tblCellMar>
        <w:tblLook w:val="04A0" w:firstRow="1" w:lastRow="0" w:firstColumn="1" w:lastColumn="0" w:noHBand="0" w:noVBand="1"/>
      </w:tblPr>
      <w:tblGrid>
        <w:gridCol w:w="4606"/>
        <w:gridCol w:w="9550"/>
      </w:tblGrid>
      <w:tr w:rsidR="008629FB" w:rsidRPr="00CB511F" w14:paraId="35E37305" w14:textId="77777777" w:rsidTr="0082591D">
        <w:trPr>
          <w:cantSplit/>
          <w:trHeight w:val="397"/>
        </w:trPr>
        <w:tc>
          <w:tcPr>
            <w:tcW w:w="4606" w:type="dxa"/>
            <w:tcBorders>
              <w:top w:val="single" w:sz="8" w:space="0" w:color="000000"/>
              <w:left w:val="single" w:sz="8" w:space="0" w:color="000000"/>
              <w:bottom w:val="nil"/>
              <w:right w:val="nil"/>
            </w:tcBorders>
            <w:vAlign w:val="center"/>
            <w:hideMark/>
          </w:tcPr>
          <w:p w14:paraId="1C130AC1" w14:textId="77777777" w:rsidR="008629FB" w:rsidRPr="00CB511F" w:rsidRDefault="008629FB" w:rsidP="0082591D">
            <w:pPr>
              <w:tabs>
                <w:tab w:val="left" w:pos="360"/>
              </w:tabs>
              <w:suppressAutoHyphens/>
              <w:spacing w:line="276" w:lineRule="auto"/>
              <w:jc w:val="center"/>
              <w:rPr>
                <w:lang w:eastAsia="ar-SA"/>
              </w:rPr>
            </w:pPr>
            <w:r w:rsidRPr="00CB511F">
              <w:t xml:space="preserve">Číslo předpisu EU (kód </w:t>
            </w:r>
            <w:proofErr w:type="spellStart"/>
            <w:r w:rsidRPr="00CB511F">
              <w:t>celex</w:t>
            </w:r>
            <w:proofErr w:type="spellEnd"/>
            <w:r w:rsidRPr="00CB511F">
              <w:t>)</w:t>
            </w:r>
          </w:p>
        </w:tc>
        <w:tc>
          <w:tcPr>
            <w:tcW w:w="9550" w:type="dxa"/>
            <w:tcBorders>
              <w:top w:val="single" w:sz="8" w:space="0" w:color="000000"/>
              <w:left w:val="single" w:sz="8" w:space="0" w:color="000000"/>
              <w:bottom w:val="nil"/>
              <w:right w:val="single" w:sz="8" w:space="0" w:color="000000"/>
            </w:tcBorders>
            <w:vAlign w:val="center"/>
            <w:hideMark/>
          </w:tcPr>
          <w:p w14:paraId="21903F91" w14:textId="77777777" w:rsidR="008629FB" w:rsidRPr="00CB511F" w:rsidRDefault="008629FB" w:rsidP="0082591D">
            <w:pPr>
              <w:tabs>
                <w:tab w:val="left" w:pos="360"/>
              </w:tabs>
              <w:suppressAutoHyphens/>
              <w:spacing w:line="276" w:lineRule="auto"/>
              <w:jc w:val="center"/>
              <w:rPr>
                <w:lang w:eastAsia="ar-SA"/>
              </w:rPr>
            </w:pPr>
            <w:r w:rsidRPr="00CB511F">
              <w:t>Název předpisu EU</w:t>
            </w:r>
          </w:p>
        </w:tc>
      </w:tr>
      <w:tr w:rsidR="008629FB" w:rsidRPr="00CB511F" w14:paraId="04E6E517" w14:textId="77777777" w:rsidTr="00B4141F">
        <w:trPr>
          <w:cantSplit/>
          <w:trHeight w:val="60"/>
        </w:trPr>
        <w:tc>
          <w:tcPr>
            <w:tcW w:w="4606" w:type="dxa"/>
            <w:tcBorders>
              <w:top w:val="single" w:sz="8" w:space="0" w:color="000000"/>
              <w:left w:val="single" w:sz="8" w:space="0" w:color="000000"/>
              <w:bottom w:val="single" w:sz="8" w:space="0" w:color="000000"/>
              <w:right w:val="nil"/>
            </w:tcBorders>
          </w:tcPr>
          <w:p w14:paraId="71C05C62" w14:textId="77777777" w:rsidR="008629FB" w:rsidRPr="008629FB" w:rsidRDefault="008629FB" w:rsidP="0082591D">
            <w:pPr>
              <w:ind w:left="122"/>
              <w:rPr>
                <w:sz w:val="22"/>
                <w:szCs w:val="22"/>
              </w:rPr>
            </w:pPr>
            <w:r w:rsidRPr="008629FB">
              <w:rPr>
                <w:sz w:val="22"/>
                <w:szCs w:val="22"/>
              </w:rPr>
              <w:t>32016L2370</w:t>
            </w:r>
          </w:p>
        </w:tc>
        <w:tc>
          <w:tcPr>
            <w:tcW w:w="9550" w:type="dxa"/>
            <w:tcBorders>
              <w:top w:val="single" w:sz="8" w:space="0" w:color="000000"/>
              <w:left w:val="single" w:sz="8" w:space="0" w:color="000000"/>
              <w:bottom w:val="single" w:sz="8" w:space="0" w:color="000000"/>
              <w:right w:val="single" w:sz="8" w:space="0" w:color="000000"/>
            </w:tcBorders>
          </w:tcPr>
          <w:p w14:paraId="7BA50612" w14:textId="77777777" w:rsidR="008629FB" w:rsidRPr="00CB511F" w:rsidRDefault="008629FB" w:rsidP="0082591D">
            <w:pPr>
              <w:ind w:left="52"/>
            </w:pPr>
            <w:r w:rsidRPr="008629FB">
              <w:rPr>
                <w:bCs/>
              </w:rPr>
              <w:t>Směrnice Evropského parlamentu a Rady (EU) 2016/2370 ze dne 14. prosince 2016, kterou se mění směrnice 2012/34/EU, pokud jde o otevření trhu vnitrostátních služeb v přepravě cestujících po železnici a správu a řízení železniční infrastruktury</w:t>
            </w:r>
          </w:p>
        </w:tc>
      </w:tr>
      <w:tr w:rsidR="00B4141F" w:rsidRPr="00CB511F" w14:paraId="26601171" w14:textId="77777777" w:rsidTr="0082591D">
        <w:trPr>
          <w:cantSplit/>
          <w:trHeight w:val="60"/>
        </w:trPr>
        <w:tc>
          <w:tcPr>
            <w:tcW w:w="4606" w:type="dxa"/>
            <w:tcBorders>
              <w:top w:val="single" w:sz="8" w:space="0" w:color="000000"/>
              <w:left w:val="single" w:sz="8" w:space="0" w:color="000000"/>
              <w:bottom w:val="single" w:sz="2" w:space="0" w:color="000000"/>
              <w:right w:val="nil"/>
            </w:tcBorders>
          </w:tcPr>
          <w:p w14:paraId="406F2A94" w14:textId="063B283F" w:rsidR="00B4141F" w:rsidRPr="008629FB" w:rsidRDefault="00B4141F" w:rsidP="0082591D">
            <w:pPr>
              <w:ind w:left="122"/>
              <w:rPr>
                <w:sz w:val="22"/>
                <w:szCs w:val="22"/>
              </w:rPr>
            </w:pPr>
            <w:r w:rsidRPr="00B4141F">
              <w:rPr>
                <w:sz w:val="22"/>
                <w:szCs w:val="22"/>
              </w:rPr>
              <w:t>32007L0036</w:t>
            </w:r>
          </w:p>
        </w:tc>
        <w:tc>
          <w:tcPr>
            <w:tcW w:w="9550" w:type="dxa"/>
            <w:tcBorders>
              <w:top w:val="single" w:sz="8" w:space="0" w:color="000000"/>
              <w:left w:val="single" w:sz="8" w:space="0" w:color="000000"/>
              <w:bottom w:val="single" w:sz="2" w:space="0" w:color="000000"/>
              <w:right w:val="single" w:sz="8" w:space="0" w:color="000000"/>
            </w:tcBorders>
          </w:tcPr>
          <w:p w14:paraId="03C136CD" w14:textId="0A0BF2AD" w:rsidR="00B4141F" w:rsidRPr="008629FB" w:rsidRDefault="00550967" w:rsidP="0082591D">
            <w:pPr>
              <w:ind w:left="52"/>
              <w:rPr>
                <w:bCs/>
              </w:rPr>
            </w:pPr>
            <w:r w:rsidRPr="00550967">
              <w:rPr>
                <w:bCs/>
              </w:rPr>
              <w:t>Směrnice Evropského parlamentu a Rady 2007/36/ES ze dne 11. července 2007 o výkonu některých práv akcionářů ve společnostech s kótovanými akciemi</w:t>
            </w:r>
          </w:p>
        </w:tc>
      </w:tr>
      <w:tr w:rsidR="00B4141F" w:rsidRPr="00CB511F" w14:paraId="19A3AE7B" w14:textId="77777777" w:rsidTr="0082591D">
        <w:trPr>
          <w:cantSplit/>
          <w:trHeight w:val="60"/>
        </w:trPr>
        <w:tc>
          <w:tcPr>
            <w:tcW w:w="4606" w:type="dxa"/>
            <w:tcBorders>
              <w:top w:val="single" w:sz="8" w:space="0" w:color="000000"/>
              <w:left w:val="single" w:sz="8" w:space="0" w:color="000000"/>
              <w:bottom w:val="single" w:sz="2" w:space="0" w:color="000000"/>
              <w:right w:val="nil"/>
            </w:tcBorders>
          </w:tcPr>
          <w:p w14:paraId="53CAA564" w14:textId="0C4ACB89" w:rsidR="00B4141F" w:rsidRPr="008629FB" w:rsidRDefault="00652EE7" w:rsidP="0082591D">
            <w:pPr>
              <w:ind w:left="122"/>
              <w:rPr>
                <w:sz w:val="22"/>
                <w:szCs w:val="22"/>
              </w:rPr>
            </w:pPr>
            <w:r w:rsidRPr="00652EE7">
              <w:rPr>
                <w:sz w:val="22"/>
                <w:szCs w:val="22"/>
              </w:rPr>
              <w:lastRenderedPageBreak/>
              <w:t>32013L0034</w:t>
            </w:r>
          </w:p>
        </w:tc>
        <w:tc>
          <w:tcPr>
            <w:tcW w:w="9550" w:type="dxa"/>
            <w:tcBorders>
              <w:top w:val="single" w:sz="8" w:space="0" w:color="000000"/>
              <w:left w:val="single" w:sz="8" w:space="0" w:color="000000"/>
              <w:bottom w:val="single" w:sz="2" w:space="0" w:color="000000"/>
              <w:right w:val="single" w:sz="8" w:space="0" w:color="000000"/>
            </w:tcBorders>
          </w:tcPr>
          <w:p w14:paraId="2037D99A" w14:textId="3D67F939" w:rsidR="00B4141F" w:rsidRPr="008629FB" w:rsidRDefault="00550967" w:rsidP="0082591D">
            <w:pPr>
              <w:ind w:left="52"/>
              <w:rPr>
                <w:bCs/>
              </w:rPr>
            </w:pPr>
            <w:r w:rsidRPr="00550967">
              <w:rPr>
                <w:bCs/>
              </w:rPr>
              <w:t>Směrnice Evropského parlamentu a Rady 2013/34/EU ze dne 26. června 2013 o ročních účetních závěrkách, konsolidovaných účetních závěrkách a souvisejících zprávách některých forem podniků, o změně směrnice Evropského parlamentu a Rady 2006/43/ES a o zrušení směrnic Rady 78/660/EHS a 83/349/EHS</w:t>
            </w:r>
          </w:p>
        </w:tc>
      </w:tr>
      <w:tr w:rsidR="00B4141F" w:rsidRPr="00CB511F" w14:paraId="0E0A1E94" w14:textId="77777777" w:rsidTr="0082591D">
        <w:trPr>
          <w:cantSplit/>
          <w:trHeight w:val="60"/>
        </w:trPr>
        <w:tc>
          <w:tcPr>
            <w:tcW w:w="4606" w:type="dxa"/>
            <w:tcBorders>
              <w:top w:val="single" w:sz="8" w:space="0" w:color="000000"/>
              <w:left w:val="single" w:sz="8" w:space="0" w:color="000000"/>
              <w:bottom w:val="single" w:sz="2" w:space="0" w:color="000000"/>
              <w:right w:val="nil"/>
            </w:tcBorders>
          </w:tcPr>
          <w:p w14:paraId="4FEC04D3" w14:textId="45B22FA9" w:rsidR="00B4141F" w:rsidRPr="008629FB" w:rsidRDefault="00652EE7" w:rsidP="0082591D">
            <w:pPr>
              <w:ind w:left="122"/>
              <w:rPr>
                <w:sz w:val="22"/>
                <w:szCs w:val="22"/>
              </w:rPr>
            </w:pPr>
            <w:r w:rsidRPr="00652EE7">
              <w:rPr>
                <w:sz w:val="22"/>
                <w:szCs w:val="22"/>
              </w:rPr>
              <w:t>32006L0046</w:t>
            </w:r>
          </w:p>
        </w:tc>
        <w:tc>
          <w:tcPr>
            <w:tcW w:w="9550" w:type="dxa"/>
            <w:tcBorders>
              <w:top w:val="single" w:sz="8" w:space="0" w:color="000000"/>
              <w:left w:val="single" w:sz="8" w:space="0" w:color="000000"/>
              <w:bottom w:val="single" w:sz="2" w:space="0" w:color="000000"/>
              <w:right w:val="single" w:sz="8" w:space="0" w:color="000000"/>
            </w:tcBorders>
          </w:tcPr>
          <w:p w14:paraId="2C81E3BA" w14:textId="64682669" w:rsidR="00B4141F" w:rsidRPr="008629FB" w:rsidRDefault="00550967" w:rsidP="0082591D">
            <w:pPr>
              <w:ind w:left="52"/>
              <w:rPr>
                <w:bCs/>
              </w:rPr>
            </w:pPr>
            <w:r w:rsidRPr="00550967">
              <w:rPr>
                <w:bCs/>
              </w:rPr>
              <w:t xml:space="preserve">Směrnice Evropského parlamentu a Rady 2006/46/ES ze dne 14. června </w:t>
            </w:r>
            <w:proofErr w:type="gramStart"/>
            <w:r w:rsidRPr="00550967">
              <w:rPr>
                <w:bCs/>
              </w:rPr>
              <w:t>2006 ,</w:t>
            </w:r>
            <w:proofErr w:type="gramEnd"/>
            <w:r w:rsidRPr="00550967">
              <w:rPr>
                <w:bCs/>
              </w:rPr>
              <w:t xml:space="preserve"> kterou se mění směrnice Rady 78/660/EHS o ročních účetních závěrkách některých forem společností, 83/349/EHS o konsolidovaných účetních závěrkách, 86/635/EHS o ročních účetních závěrkách a konsolidovaných účetních závěrkách bank a ostatních finančních institucí a 91/674/EHS o ročních účetních závěrkách a konsolidovaných účetních závěrkách pojišťoven</w:t>
            </w:r>
          </w:p>
        </w:tc>
      </w:tr>
      <w:tr w:rsidR="00B4141F" w:rsidRPr="00CB511F" w14:paraId="105AE570" w14:textId="77777777" w:rsidTr="0082591D">
        <w:trPr>
          <w:cantSplit/>
          <w:trHeight w:val="60"/>
        </w:trPr>
        <w:tc>
          <w:tcPr>
            <w:tcW w:w="4606" w:type="dxa"/>
            <w:tcBorders>
              <w:top w:val="single" w:sz="8" w:space="0" w:color="000000"/>
              <w:left w:val="single" w:sz="8" w:space="0" w:color="000000"/>
              <w:bottom w:val="single" w:sz="2" w:space="0" w:color="000000"/>
              <w:right w:val="nil"/>
            </w:tcBorders>
          </w:tcPr>
          <w:p w14:paraId="69B71EFB" w14:textId="784BE591" w:rsidR="00B4141F" w:rsidRPr="008629FB" w:rsidRDefault="00DD6BB9" w:rsidP="0082591D">
            <w:pPr>
              <w:ind w:left="122"/>
              <w:rPr>
                <w:sz w:val="22"/>
                <w:szCs w:val="22"/>
              </w:rPr>
            </w:pPr>
            <w:r w:rsidRPr="00DD6BB9">
              <w:rPr>
                <w:sz w:val="22"/>
                <w:szCs w:val="22"/>
              </w:rPr>
              <w:t>32014L0095</w:t>
            </w:r>
          </w:p>
        </w:tc>
        <w:tc>
          <w:tcPr>
            <w:tcW w:w="9550" w:type="dxa"/>
            <w:tcBorders>
              <w:top w:val="single" w:sz="8" w:space="0" w:color="000000"/>
              <w:left w:val="single" w:sz="8" w:space="0" w:color="000000"/>
              <w:bottom w:val="single" w:sz="2" w:space="0" w:color="000000"/>
              <w:right w:val="single" w:sz="8" w:space="0" w:color="000000"/>
            </w:tcBorders>
          </w:tcPr>
          <w:p w14:paraId="312C6CE9" w14:textId="0687A296" w:rsidR="00B4141F" w:rsidRPr="008629FB" w:rsidRDefault="00550967" w:rsidP="0082591D">
            <w:pPr>
              <w:ind w:left="52"/>
              <w:rPr>
                <w:bCs/>
              </w:rPr>
            </w:pPr>
            <w:r w:rsidRPr="00550967">
              <w:rPr>
                <w:bCs/>
              </w:rPr>
              <w:t xml:space="preserve">Směrnice Evropského parlamentu a Rady 2014/95/EU ze dne 22. října </w:t>
            </w:r>
            <w:proofErr w:type="gramStart"/>
            <w:r w:rsidRPr="00550967">
              <w:rPr>
                <w:bCs/>
              </w:rPr>
              <w:t>2014 ,</w:t>
            </w:r>
            <w:proofErr w:type="gramEnd"/>
            <w:r w:rsidRPr="00550967">
              <w:rPr>
                <w:bCs/>
              </w:rPr>
              <w:t xml:space="preserve"> kterou se mění směrnice 2013/34/EU, pokud jde o uvádění nefinančních informací a informací týkajících se rozmanitosti některými velkými podniky a skupinami</w:t>
            </w:r>
          </w:p>
        </w:tc>
      </w:tr>
      <w:tr w:rsidR="00B4141F" w:rsidRPr="00CB511F" w14:paraId="700BC97D" w14:textId="77777777" w:rsidTr="0082591D">
        <w:trPr>
          <w:cantSplit/>
          <w:trHeight w:val="60"/>
        </w:trPr>
        <w:tc>
          <w:tcPr>
            <w:tcW w:w="4606" w:type="dxa"/>
            <w:tcBorders>
              <w:top w:val="single" w:sz="8" w:space="0" w:color="000000"/>
              <w:left w:val="single" w:sz="8" w:space="0" w:color="000000"/>
              <w:bottom w:val="single" w:sz="2" w:space="0" w:color="000000"/>
              <w:right w:val="nil"/>
            </w:tcBorders>
          </w:tcPr>
          <w:p w14:paraId="575002F4" w14:textId="1ABE513B" w:rsidR="00B4141F" w:rsidRPr="008629FB" w:rsidRDefault="00DD6BB9" w:rsidP="0082591D">
            <w:pPr>
              <w:ind w:left="122"/>
              <w:rPr>
                <w:sz w:val="22"/>
                <w:szCs w:val="22"/>
              </w:rPr>
            </w:pPr>
            <w:r w:rsidRPr="00DD6BB9">
              <w:rPr>
                <w:sz w:val="22"/>
                <w:szCs w:val="22"/>
              </w:rPr>
              <w:t>32017L1132</w:t>
            </w:r>
          </w:p>
        </w:tc>
        <w:tc>
          <w:tcPr>
            <w:tcW w:w="9550" w:type="dxa"/>
            <w:tcBorders>
              <w:top w:val="single" w:sz="8" w:space="0" w:color="000000"/>
              <w:left w:val="single" w:sz="8" w:space="0" w:color="000000"/>
              <w:bottom w:val="single" w:sz="2" w:space="0" w:color="000000"/>
              <w:right w:val="single" w:sz="8" w:space="0" w:color="000000"/>
            </w:tcBorders>
          </w:tcPr>
          <w:p w14:paraId="338E2AC6" w14:textId="3A0BF2DD" w:rsidR="00B4141F" w:rsidRPr="008629FB" w:rsidRDefault="00550967" w:rsidP="0082591D">
            <w:pPr>
              <w:ind w:left="52"/>
              <w:rPr>
                <w:bCs/>
              </w:rPr>
            </w:pPr>
            <w:r w:rsidRPr="00550967">
              <w:rPr>
                <w:bCs/>
              </w:rPr>
              <w:t>Směrnice Evropského parlamentu a Rady (EU) 2017/1132 ze dne 14. června 2017 o některých aspektech práva obchodních společností (kodifikované znění)</w:t>
            </w:r>
          </w:p>
        </w:tc>
      </w:tr>
    </w:tbl>
    <w:p w14:paraId="091D15B5" w14:textId="5F516061" w:rsidR="00DD6BB9" w:rsidRDefault="00DD6BB9" w:rsidP="008B13A3">
      <w:pPr>
        <w:spacing w:after="240"/>
      </w:pPr>
    </w:p>
    <w:p w14:paraId="4FEB5283" w14:textId="77777777" w:rsidR="00DD6BB9" w:rsidRDefault="00DD6BB9">
      <w:r>
        <w:br w:type="page"/>
      </w:r>
    </w:p>
    <w:tbl>
      <w:tblPr>
        <w:tblW w:w="14151"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31"/>
        <w:gridCol w:w="3873"/>
        <w:gridCol w:w="1276"/>
        <w:gridCol w:w="1701"/>
        <w:gridCol w:w="5670"/>
      </w:tblGrid>
      <w:tr w:rsidR="00DD6BB9" w:rsidRPr="00CB511F" w14:paraId="1311B4C4" w14:textId="77777777" w:rsidTr="0082591D">
        <w:trPr>
          <w:cantSplit/>
          <w:trHeight w:val="624"/>
        </w:trPr>
        <w:tc>
          <w:tcPr>
            <w:tcW w:w="5504" w:type="dxa"/>
            <w:gridSpan w:val="2"/>
            <w:tcBorders>
              <w:top w:val="single" w:sz="4" w:space="0" w:color="auto"/>
              <w:left w:val="single" w:sz="4" w:space="0" w:color="auto"/>
              <w:bottom w:val="single" w:sz="4" w:space="0" w:color="auto"/>
              <w:right w:val="single" w:sz="4" w:space="0" w:color="auto"/>
            </w:tcBorders>
            <w:vAlign w:val="center"/>
          </w:tcPr>
          <w:p w14:paraId="11C94D4D" w14:textId="51006CB2" w:rsidR="00DD6BB9" w:rsidRPr="00CB511F" w:rsidRDefault="00DD6BB9" w:rsidP="0082591D">
            <w:pPr>
              <w:tabs>
                <w:tab w:val="left" w:pos="360"/>
              </w:tabs>
              <w:spacing w:line="276" w:lineRule="auto"/>
              <w:jc w:val="center"/>
              <w:rPr>
                <w:lang w:eastAsia="ar-SA"/>
              </w:rPr>
            </w:pPr>
            <w:r>
              <w:lastRenderedPageBreak/>
              <w:t>Změna zákona o přeměnách obchodních společností a družstev</w:t>
            </w:r>
          </w:p>
        </w:tc>
        <w:tc>
          <w:tcPr>
            <w:tcW w:w="8647" w:type="dxa"/>
            <w:gridSpan w:val="3"/>
            <w:tcBorders>
              <w:top w:val="single" w:sz="4" w:space="0" w:color="auto"/>
              <w:left w:val="single" w:sz="4" w:space="0" w:color="auto"/>
              <w:bottom w:val="single" w:sz="4" w:space="0" w:color="auto"/>
              <w:right w:val="single" w:sz="4" w:space="0" w:color="auto"/>
            </w:tcBorders>
            <w:vAlign w:val="center"/>
            <w:hideMark/>
          </w:tcPr>
          <w:p w14:paraId="72A7310D" w14:textId="77777777" w:rsidR="00DD6BB9" w:rsidRPr="00CB511F" w:rsidRDefault="00DD6BB9" w:rsidP="0082591D">
            <w:pPr>
              <w:tabs>
                <w:tab w:val="left" w:pos="360"/>
              </w:tabs>
              <w:suppressAutoHyphens/>
              <w:spacing w:line="276" w:lineRule="auto"/>
              <w:jc w:val="center"/>
              <w:rPr>
                <w:lang w:eastAsia="ar-SA"/>
              </w:rPr>
            </w:pPr>
            <w:r w:rsidRPr="00CB511F">
              <w:t>Odpovídající předpis EU</w:t>
            </w:r>
          </w:p>
        </w:tc>
      </w:tr>
      <w:tr w:rsidR="00DD6BB9" w:rsidRPr="00CB511F" w14:paraId="74590530" w14:textId="77777777" w:rsidTr="0082591D">
        <w:trPr>
          <w:cantSplit/>
        </w:trPr>
        <w:tc>
          <w:tcPr>
            <w:tcW w:w="1631" w:type="dxa"/>
            <w:tcBorders>
              <w:top w:val="single" w:sz="4" w:space="0" w:color="auto"/>
              <w:left w:val="single" w:sz="4" w:space="0" w:color="auto"/>
              <w:bottom w:val="single" w:sz="4" w:space="0" w:color="auto"/>
              <w:right w:val="single" w:sz="4" w:space="0" w:color="auto"/>
            </w:tcBorders>
            <w:vAlign w:val="center"/>
            <w:hideMark/>
          </w:tcPr>
          <w:p w14:paraId="29506C31" w14:textId="77777777" w:rsidR="00DD6BB9" w:rsidRPr="00CB511F" w:rsidRDefault="00DD6BB9" w:rsidP="0082591D">
            <w:pPr>
              <w:tabs>
                <w:tab w:val="left" w:pos="360"/>
              </w:tabs>
              <w:suppressAutoHyphens/>
              <w:spacing w:line="276" w:lineRule="auto"/>
              <w:jc w:val="center"/>
              <w:rPr>
                <w:lang w:eastAsia="ar-SA"/>
              </w:rPr>
            </w:pPr>
            <w:r w:rsidRPr="00CB511F">
              <w:t>Ustanovení (část, §, odst., písm., apod.)</w:t>
            </w:r>
          </w:p>
        </w:tc>
        <w:tc>
          <w:tcPr>
            <w:tcW w:w="3873" w:type="dxa"/>
            <w:tcBorders>
              <w:top w:val="single" w:sz="4" w:space="0" w:color="auto"/>
              <w:left w:val="single" w:sz="4" w:space="0" w:color="auto"/>
              <w:bottom w:val="single" w:sz="4" w:space="0" w:color="auto"/>
              <w:right w:val="single" w:sz="4" w:space="0" w:color="auto"/>
            </w:tcBorders>
            <w:vAlign w:val="center"/>
            <w:hideMark/>
          </w:tcPr>
          <w:p w14:paraId="0D5354FE" w14:textId="77777777" w:rsidR="00DD6BB9" w:rsidRPr="00CB511F" w:rsidRDefault="00DD6BB9" w:rsidP="0082591D">
            <w:pPr>
              <w:tabs>
                <w:tab w:val="left" w:pos="360"/>
              </w:tabs>
              <w:suppressAutoHyphens/>
              <w:spacing w:line="276" w:lineRule="auto"/>
              <w:jc w:val="center"/>
              <w:rPr>
                <w:lang w:eastAsia="ar-SA"/>
              </w:rPr>
            </w:pPr>
            <w:r w:rsidRPr="00CB511F">
              <w:t>Obsah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0F048CC" w14:textId="77777777" w:rsidR="00DD6BB9" w:rsidRPr="00CB511F" w:rsidRDefault="00DD6BB9" w:rsidP="0082591D">
            <w:pPr>
              <w:tabs>
                <w:tab w:val="left" w:pos="360"/>
              </w:tabs>
              <w:suppressAutoHyphens/>
              <w:spacing w:line="276" w:lineRule="auto"/>
              <w:jc w:val="center"/>
              <w:rPr>
                <w:lang w:eastAsia="ar-SA"/>
              </w:rPr>
            </w:pPr>
            <w:proofErr w:type="spellStart"/>
            <w:r w:rsidRPr="00CB511F">
              <w:t>Celex</w:t>
            </w:r>
            <w:proofErr w:type="spellEnd"/>
            <w:r w:rsidRPr="00CB511F">
              <w:t xml:space="preserve"> č.</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25A09D" w14:textId="77777777" w:rsidR="00DD6BB9" w:rsidRPr="00CB511F" w:rsidRDefault="00DD6BB9" w:rsidP="0082591D">
            <w:pPr>
              <w:tabs>
                <w:tab w:val="left" w:pos="360"/>
              </w:tabs>
              <w:suppressAutoHyphens/>
              <w:spacing w:line="276" w:lineRule="auto"/>
              <w:jc w:val="center"/>
              <w:rPr>
                <w:lang w:eastAsia="ar-SA"/>
              </w:rPr>
            </w:pPr>
            <w:r w:rsidRPr="00CB511F">
              <w:t xml:space="preserve">Ustanovení (čl., odst., písm., </w:t>
            </w:r>
            <w:proofErr w:type="gramStart"/>
            <w:r w:rsidRPr="00CB511F">
              <w:t>bod,</w:t>
            </w:r>
            <w:proofErr w:type="gramEnd"/>
            <w:r w:rsidRPr="00CB511F">
              <w:t xml:space="preserve"> apod.)</w:t>
            </w:r>
          </w:p>
        </w:tc>
        <w:tc>
          <w:tcPr>
            <w:tcW w:w="5670" w:type="dxa"/>
            <w:tcBorders>
              <w:top w:val="single" w:sz="4" w:space="0" w:color="auto"/>
              <w:left w:val="single" w:sz="4" w:space="0" w:color="auto"/>
              <w:bottom w:val="single" w:sz="4" w:space="0" w:color="auto"/>
              <w:right w:val="single" w:sz="4" w:space="0" w:color="auto"/>
            </w:tcBorders>
            <w:vAlign w:val="center"/>
            <w:hideMark/>
          </w:tcPr>
          <w:p w14:paraId="178F6D19" w14:textId="77777777" w:rsidR="00DD6BB9" w:rsidRPr="00CB511F" w:rsidRDefault="00DD6BB9" w:rsidP="0082591D">
            <w:pPr>
              <w:tabs>
                <w:tab w:val="left" w:pos="360"/>
              </w:tabs>
              <w:suppressAutoHyphens/>
              <w:spacing w:line="276" w:lineRule="auto"/>
              <w:jc w:val="center"/>
              <w:rPr>
                <w:lang w:eastAsia="ar-SA"/>
              </w:rPr>
            </w:pPr>
            <w:r w:rsidRPr="00CB511F">
              <w:t>Obsah</w:t>
            </w:r>
          </w:p>
        </w:tc>
      </w:tr>
      <w:tr w:rsidR="00DD6BB9" w:rsidRPr="00CB511F" w14:paraId="16621ECE" w14:textId="77777777" w:rsidTr="0082591D">
        <w:trPr>
          <w:cantSplit/>
        </w:trPr>
        <w:tc>
          <w:tcPr>
            <w:tcW w:w="1631" w:type="dxa"/>
            <w:tcBorders>
              <w:top w:val="single" w:sz="4" w:space="0" w:color="auto"/>
              <w:left w:val="single" w:sz="4" w:space="0" w:color="auto"/>
              <w:bottom w:val="single" w:sz="4" w:space="0" w:color="auto"/>
              <w:right w:val="single" w:sz="4" w:space="0" w:color="auto"/>
            </w:tcBorders>
          </w:tcPr>
          <w:p w14:paraId="1628E99E" w14:textId="5644FFF2" w:rsidR="00DD6BB9" w:rsidRPr="008629FB" w:rsidRDefault="00DD6BB9" w:rsidP="0082591D">
            <w:pPr>
              <w:widowControl w:val="0"/>
              <w:suppressAutoHyphens/>
              <w:ind w:left="57" w:right="113"/>
              <w:rPr>
                <w:sz w:val="20"/>
                <w:szCs w:val="20"/>
                <w:lang w:eastAsia="ar-SA"/>
              </w:rPr>
            </w:pPr>
            <w:r w:rsidRPr="008629FB">
              <w:rPr>
                <w:sz w:val="20"/>
                <w:szCs w:val="20"/>
                <w:lang w:eastAsia="ar-SA"/>
              </w:rPr>
              <w:t>Čl. [</w:t>
            </w:r>
            <w:r w:rsidRPr="008629FB">
              <w:rPr>
                <w:sz w:val="20"/>
                <w:szCs w:val="20"/>
                <w:highlight w:val="yellow"/>
                <w:lang w:eastAsia="ar-SA"/>
              </w:rPr>
              <w:t>_</w:t>
            </w:r>
            <w:r w:rsidRPr="008629FB">
              <w:rPr>
                <w:sz w:val="20"/>
                <w:szCs w:val="20"/>
                <w:lang w:eastAsia="ar-SA"/>
              </w:rPr>
              <w:t xml:space="preserve">] bod </w:t>
            </w:r>
            <w:r>
              <w:rPr>
                <w:sz w:val="20"/>
                <w:szCs w:val="20"/>
                <w:lang w:eastAsia="ar-SA"/>
              </w:rPr>
              <w:t>5</w:t>
            </w:r>
          </w:p>
          <w:p w14:paraId="3A970A85" w14:textId="3345C338" w:rsidR="00DD6BB9" w:rsidRPr="008629FB" w:rsidRDefault="00DD6BB9" w:rsidP="0082591D">
            <w:pPr>
              <w:widowControl w:val="0"/>
              <w:suppressAutoHyphens/>
              <w:ind w:left="57" w:right="113"/>
              <w:rPr>
                <w:sz w:val="20"/>
                <w:szCs w:val="20"/>
                <w:lang w:eastAsia="ar-SA"/>
              </w:rPr>
            </w:pPr>
            <w:r w:rsidRPr="008629FB">
              <w:rPr>
                <w:sz w:val="20"/>
                <w:szCs w:val="20"/>
                <w:lang w:eastAsia="ar-SA"/>
              </w:rPr>
              <w:t>§ 11</w:t>
            </w:r>
            <w:r>
              <w:rPr>
                <w:sz w:val="20"/>
                <w:szCs w:val="20"/>
                <w:lang w:eastAsia="ar-SA"/>
              </w:rPr>
              <w:t>a</w:t>
            </w:r>
          </w:p>
        </w:tc>
        <w:tc>
          <w:tcPr>
            <w:tcW w:w="3873" w:type="dxa"/>
            <w:tcBorders>
              <w:top w:val="single" w:sz="4" w:space="0" w:color="auto"/>
              <w:left w:val="single" w:sz="4" w:space="0" w:color="auto"/>
              <w:bottom w:val="single" w:sz="4" w:space="0" w:color="auto"/>
              <w:right w:val="single" w:sz="4" w:space="0" w:color="auto"/>
            </w:tcBorders>
          </w:tcPr>
          <w:p w14:paraId="74CCEAB2" w14:textId="77777777" w:rsidR="00DD6BB9" w:rsidRPr="00DD6BB9" w:rsidRDefault="00DD6BB9" w:rsidP="00DD6BB9">
            <w:pPr>
              <w:pStyle w:val="Textparagrafu"/>
              <w:widowControl w:val="0"/>
              <w:spacing w:before="0"/>
              <w:ind w:right="113" w:firstLine="0"/>
              <w:jc w:val="left"/>
              <w:rPr>
                <w:sz w:val="20"/>
                <w:u w:val="single"/>
                <w:lang w:eastAsia="ar-SA"/>
              </w:rPr>
            </w:pPr>
            <w:r w:rsidRPr="00DD6BB9">
              <w:rPr>
                <w:sz w:val="20"/>
                <w:u w:val="single"/>
                <w:lang w:eastAsia="ar-SA"/>
              </w:rPr>
              <w:t>(1) Mezitímní individuální účetní závěrka podle § 11 odst. 2 se nevyžaduje u osob zúčastněných na přeměně, jestliže zveřejňují pololetní finanční zprávu podle zákona upravujícího podnikání na kapitálovém trhu a zpřístupňují-li ji společníkům nebo členům způsobem stanoveným tímto zákonem pro mezitímní individuální účetní závěrku.</w:t>
            </w:r>
          </w:p>
          <w:p w14:paraId="4CEC2EF8" w14:textId="7454B6F5" w:rsidR="00DD6BB9" w:rsidRPr="008629FB" w:rsidRDefault="00DD6BB9" w:rsidP="00DD6BB9">
            <w:pPr>
              <w:widowControl w:val="0"/>
              <w:suppressAutoHyphens/>
              <w:ind w:right="113"/>
              <w:rPr>
                <w:sz w:val="20"/>
                <w:szCs w:val="20"/>
                <w:lang w:eastAsia="ar-SA"/>
              </w:rPr>
            </w:pPr>
            <w:r w:rsidRPr="00DD6BB9">
              <w:rPr>
                <w:sz w:val="20"/>
                <w:u w:val="single"/>
                <w:lang w:eastAsia="ar-SA"/>
              </w:rPr>
              <w:t>(2) Mezitímní individuální účetní závěrka podle § 11 odst. 2 se rovněž nevyžaduje, jestliže k tomu všichni společníci nebo členové všech osob zúčastněných na přeměně udělili souhlas.</w:t>
            </w:r>
          </w:p>
        </w:tc>
        <w:tc>
          <w:tcPr>
            <w:tcW w:w="1276" w:type="dxa"/>
            <w:tcBorders>
              <w:top w:val="single" w:sz="4" w:space="0" w:color="auto"/>
              <w:left w:val="single" w:sz="4" w:space="0" w:color="auto"/>
              <w:bottom w:val="single" w:sz="4" w:space="0" w:color="auto"/>
              <w:right w:val="single" w:sz="4" w:space="0" w:color="auto"/>
            </w:tcBorders>
          </w:tcPr>
          <w:p w14:paraId="1BD2C58D" w14:textId="2CFE889D" w:rsidR="00DD6BB9" w:rsidRPr="008629FB" w:rsidRDefault="00DD6BB9" w:rsidP="0082591D">
            <w:pPr>
              <w:widowControl w:val="0"/>
              <w:ind w:left="57" w:right="113"/>
              <w:rPr>
                <w:sz w:val="20"/>
                <w:szCs w:val="20"/>
                <w:lang w:eastAsia="ar-SA"/>
              </w:rPr>
            </w:pPr>
            <w:r w:rsidRPr="00576B5F">
              <w:rPr>
                <w:sz w:val="20"/>
                <w:szCs w:val="20"/>
                <w:lang w:eastAsia="ar-SA"/>
              </w:rPr>
              <w:t>32017L1132</w:t>
            </w:r>
          </w:p>
        </w:tc>
        <w:tc>
          <w:tcPr>
            <w:tcW w:w="1701" w:type="dxa"/>
            <w:tcBorders>
              <w:top w:val="single" w:sz="4" w:space="0" w:color="auto"/>
              <w:left w:val="single" w:sz="4" w:space="0" w:color="auto"/>
              <w:bottom w:val="single" w:sz="4" w:space="0" w:color="auto"/>
              <w:right w:val="single" w:sz="4" w:space="0" w:color="auto"/>
            </w:tcBorders>
          </w:tcPr>
          <w:p w14:paraId="40EFAA03" w14:textId="32029C70" w:rsidR="00DD6BB9" w:rsidRPr="008629FB" w:rsidRDefault="00DD6BB9" w:rsidP="0082591D">
            <w:pPr>
              <w:widowControl w:val="0"/>
              <w:ind w:left="57" w:right="113"/>
              <w:rPr>
                <w:sz w:val="20"/>
                <w:szCs w:val="20"/>
                <w:lang w:eastAsia="ar-SA"/>
              </w:rPr>
            </w:pPr>
            <w:r w:rsidRPr="00DD6BB9">
              <w:rPr>
                <w:sz w:val="20"/>
                <w:szCs w:val="20"/>
                <w:lang w:eastAsia="ar-SA"/>
              </w:rPr>
              <w:t>Článek 97 odst. 1</w:t>
            </w:r>
          </w:p>
        </w:tc>
        <w:tc>
          <w:tcPr>
            <w:tcW w:w="5670" w:type="dxa"/>
            <w:tcBorders>
              <w:top w:val="single" w:sz="4" w:space="0" w:color="auto"/>
              <w:left w:val="single" w:sz="4" w:space="0" w:color="auto"/>
              <w:bottom w:val="single" w:sz="4" w:space="0" w:color="auto"/>
              <w:right w:val="single" w:sz="4" w:space="0" w:color="auto"/>
            </w:tcBorders>
          </w:tcPr>
          <w:p w14:paraId="4552D97E" w14:textId="77777777" w:rsidR="00DD6BB9" w:rsidRPr="00DD6BB9" w:rsidRDefault="00DD6BB9" w:rsidP="00DD6BB9">
            <w:pPr>
              <w:widowControl w:val="0"/>
              <w:ind w:left="57" w:right="113"/>
              <w:rPr>
                <w:sz w:val="20"/>
                <w:szCs w:val="20"/>
                <w:lang w:eastAsia="ar-SA"/>
              </w:rPr>
            </w:pPr>
            <w:r w:rsidRPr="00DD6BB9">
              <w:rPr>
                <w:sz w:val="20"/>
                <w:szCs w:val="20"/>
                <w:lang w:eastAsia="ar-SA"/>
              </w:rPr>
              <w:t>1. Každý akcionář má právo seznámit se v sídle společnosti alespoň jeden měsíc přede dnem konání valné hromady, která má rozhodnout o projektu fúze, alespoň s těmito dokumenty:</w:t>
            </w:r>
          </w:p>
          <w:p w14:paraId="166E7F3B" w14:textId="77777777" w:rsidR="00DD6BB9" w:rsidRPr="00DD6BB9" w:rsidRDefault="00DD6BB9" w:rsidP="00DD6BB9">
            <w:pPr>
              <w:widowControl w:val="0"/>
              <w:ind w:left="57" w:right="113"/>
              <w:rPr>
                <w:sz w:val="20"/>
                <w:szCs w:val="20"/>
                <w:lang w:eastAsia="ar-SA"/>
              </w:rPr>
            </w:pPr>
            <w:r w:rsidRPr="00DD6BB9">
              <w:rPr>
                <w:sz w:val="20"/>
                <w:szCs w:val="20"/>
                <w:lang w:eastAsia="ar-SA"/>
              </w:rPr>
              <w:t>a) s projektem fúze;</w:t>
            </w:r>
          </w:p>
          <w:p w14:paraId="2813C6B6" w14:textId="77777777" w:rsidR="00DD6BB9" w:rsidRPr="00DD6BB9" w:rsidRDefault="00DD6BB9" w:rsidP="00DD6BB9">
            <w:pPr>
              <w:widowControl w:val="0"/>
              <w:ind w:left="57" w:right="113"/>
              <w:rPr>
                <w:sz w:val="20"/>
                <w:szCs w:val="20"/>
                <w:lang w:eastAsia="ar-SA"/>
              </w:rPr>
            </w:pPr>
            <w:r w:rsidRPr="00DD6BB9">
              <w:rPr>
                <w:sz w:val="20"/>
                <w:szCs w:val="20"/>
                <w:lang w:eastAsia="ar-SA"/>
              </w:rPr>
              <w:t>b) s ročními účetními závěrkami a výročními zprávami fúzujících společností za poslední tři účetní období;</w:t>
            </w:r>
          </w:p>
          <w:p w14:paraId="19BB0A83" w14:textId="77777777" w:rsidR="00DD6BB9" w:rsidRPr="00DD6BB9" w:rsidRDefault="00DD6BB9" w:rsidP="00DD6BB9">
            <w:pPr>
              <w:widowControl w:val="0"/>
              <w:ind w:left="57" w:right="113"/>
              <w:rPr>
                <w:sz w:val="20"/>
                <w:szCs w:val="20"/>
                <w:lang w:eastAsia="ar-SA"/>
              </w:rPr>
            </w:pPr>
            <w:r w:rsidRPr="00DD6BB9">
              <w:rPr>
                <w:sz w:val="20"/>
                <w:szCs w:val="20"/>
                <w:lang w:eastAsia="ar-SA"/>
              </w:rPr>
              <w:t>c) případně s účetním výkazem vypracovaným ke dni, který nesmí být dřívější než první den třetího měsíce, který předchází dni vyhotovení projektu fúze, pokud se poslední roční účetní závěrka vztahuje na účetní období, které skončilo více než šest měsíců přede dnem vyhotovení projektu fúze;</w:t>
            </w:r>
          </w:p>
          <w:p w14:paraId="378F07A0" w14:textId="77777777" w:rsidR="00DD6BB9" w:rsidRPr="00DD6BB9" w:rsidRDefault="00DD6BB9" w:rsidP="00DD6BB9">
            <w:pPr>
              <w:widowControl w:val="0"/>
              <w:ind w:left="57" w:right="113"/>
              <w:rPr>
                <w:sz w:val="20"/>
                <w:szCs w:val="20"/>
                <w:lang w:eastAsia="ar-SA"/>
              </w:rPr>
            </w:pPr>
            <w:r w:rsidRPr="00DD6BB9">
              <w:rPr>
                <w:sz w:val="20"/>
                <w:szCs w:val="20"/>
                <w:lang w:eastAsia="ar-SA"/>
              </w:rPr>
              <w:t>d) s případnými zprávami správních nebo řídících orgánů fúzujících společností uvedenými v článku 95;</w:t>
            </w:r>
          </w:p>
          <w:p w14:paraId="05245C45" w14:textId="77777777" w:rsidR="00DD6BB9" w:rsidRPr="00DD6BB9" w:rsidRDefault="00DD6BB9" w:rsidP="00DD6BB9">
            <w:pPr>
              <w:widowControl w:val="0"/>
              <w:ind w:left="57" w:right="113"/>
              <w:rPr>
                <w:sz w:val="20"/>
                <w:szCs w:val="20"/>
                <w:lang w:eastAsia="ar-SA"/>
              </w:rPr>
            </w:pPr>
            <w:r w:rsidRPr="00DD6BB9">
              <w:rPr>
                <w:sz w:val="20"/>
                <w:szCs w:val="20"/>
                <w:lang w:eastAsia="ar-SA"/>
              </w:rPr>
              <w:t>e) s případnou zprávou uvedenou v čl. 96 odst. 1.</w:t>
            </w:r>
          </w:p>
          <w:p w14:paraId="3724B5E0" w14:textId="14F0F8CF" w:rsidR="00DD6BB9" w:rsidRPr="008629FB" w:rsidRDefault="00DD6BB9" w:rsidP="00DD6BB9">
            <w:pPr>
              <w:widowControl w:val="0"/>
              <w:ind w:left="57" w:right="113"/>
              <w:rPr>
                <w:sz w:val="20"/>
                <w:szCs w:val="20"/>
                <w:lang w:eastAsia="ar-SA"/>
              </w:rPr>
            </w:pPr>
            <w:r w:rsidRPr="00DD6BB9">
              <w:rPr>
                <w:sz w:val="20"/>
                <w:szCs w:val="20"/>
                <w:lang w:eastAsia="ar-SA"/>
              </w:rPr>
              <w:t>Pro účely prvního pododstavce písm. c) se účetní výkaz nevyžaduje, jestliže společnost zveřejňuje pololetní finanční zprávu podle článku 5 směrnice 2004/109/ES a zpřístupňuje ji podle tohoto odstavce akcionářům. Dále mohou členské státy stanovit, že se účetní výkaz nevyžaduje, jestliže s tím projevili souhlas všichni akcionáři a držitelé jiných cenných papírů, s nimiž je spojeno hlasovací právo, všech společností účastnících se fúze.</w:t>
            </w:r>
          </w:p>
        </w:tc>
      </w:tr>
      <w:tr w:rsidR="00DD6BB9" w:rsidRPr="00CB511F" w14:paraId="6BE1FE1F" w14:textId="77777777" w:rsidTr="00C51186">
        <w:trPr>
          <w:cantSplit/>
        </w:trPr>
        <w:tc>
          <w:tcPr>
            <w:tcW w:w="1631" w:type="dxa"/>
            <w:tcBorders>
              <w:top w:val="single" w:sz="4" w:space="0" w:color="auto"/>
              <w:left w:val="single" w:sz="4" w:space="0" w:color="auto"/>
              <w:bottom w:val="nil"/>
              <w:right w:val="single" w:sz="4" w:space="0" w:color="auto"/>
            </w:tcBorders>
          </w:tcPr>
          <w:p w14:paraId="64DF84CF" w14:textId="07566570" w:rsidR="00C51186" w:rsidRPr="008629FB" w:rsidRDefault="00C51186" w:rsidP="00C51186">
            <w:pPr>
              <w:widowControl w:val="0"/>
              <w:suppressAutoHyphens/>
              <w:ind w:left="57" w:right="113"/>
              <w:rPr>
                <w:sz w:val="20"/>
                <w:szCs w:val="20"/>
                <w:lang w:eastAsia="ar-SA"/>
              </w:rPr>
            </w:pPr>
            <w:r w:rsidRPr="008629FB">
              <w:rPr>
                <w:sz w:val="20"/>
                <w:szCs w:val="20"/>
                <w:lang w:eastAsia="ar-SA"/>
              </w:rPr>
              <w:lastRenderedPageBreak/>
              <w:t>Čl. [</w:t>
            </w:r>
            <w:r w:rsidRPr="008629FB">
              <w:rPr>
                <w:sz w:val="20"/>
                <w:szCs w:val="20"/>
                <w:highlight w:val="yellow"/>
                <w:lang w:eastAsia="ar-SA"/>
              </w:rPr>
              <w:t>_</w:t>
            </w:r>
            <w:r w:rsidRPr="008629FB">
              <w:rPr>
                <w:sz w:val="20"/>
                <w:szCs w:val="20"/>
                <w:lang w:eastAsia="ar-SA"/>
              </w:rPr>
              <w:t>] bod</w:t>
            </w:r>
            <w:r>
              <w:rPr>
                <w:sz w:val="20"/>
                <w:szCs w:val="20"/>
                <w:lang w:eastAsia="ar-SA"/>
              </w:rPr>
              <w:t>y</w:t>
            </w:r>
            <w:r w:rsidRPr="008629FB">
              <w:rPr>
                <w:sz w:val="20"/>
                <w:szCs w:val="20"/>
                <w:lang w:eastAsia="ar-SA"/>
              </w:rPr>
              <w:t xml:space="preserve"> </w:t>
            </w:r>
            <w:r>
              <w:rPr>
                <w:sz w:val="20"/>
                <w:szCs w:val="20"/>
                <w:lang w:eastAsia="ar-SA"/>
              </w:rPr>
              <w:t>10-12</w:t>
            </w:r>
          </w:p>
          <w:p w14:paraId="3FE6F683" w14:textId="2F92A2F4" w:rsidR="00DD6BB9" w:rsidRPr="008629FB" w:rsidRDefault="00C51186" w:rsidP="00C51186">
            <w:pPr>
              <w:widowControl w:val="0"/>
              <w:suppressAutoHyphens/>
              <w:ind w:left="57" w:right="113"/>
              <w:rPr>
                <w:sz w:val="20"/>
                <w:szCs w:val="20"/>
                <w:lang w:eastAsia="ar-SA"/>
              </w:rPr>
            </w:pPr>
            <w:r w:rsidRPr="008629FB">
              <w:rPr>
                <w:sz w:val="20"/>
                <w:szCs w:val="20"/>
                <w:lang w:eastAsia="ar-SA"/>
              </w:rPr>
              <w:t xml:space="preserve">§ </w:t>
            </w:r>
            <w:r>
              <w:rPr>
                <w:sz w:val="20"/>
                <w:szCs w:val="20"/>
                <w:lang w:eastAsia="ar-SA"/>
              </w:rPr>
              <w:t>59e</w:t>
            </w:r>
          </w:p>
        </w:tc>
        <w:tc>
          <w:tcPr>
            <w:tcW w:w="3873" w:type="dxa"/>
            <w:tcBorders>
              <w:top w:val="single" w:sz="4" w:space="0" w:color="auto"/>
              <w:left w:val="single" w:sz="4" w:space="0" w:color="auto"/>
              <w:bottom w:val="nil"/>
              <w:right w:val="single" w:sz="4" w:space="0" w:color="auto"/>
            </w:tcBorders>
          </w:tcPr>
          <w:p w14:paraId="73878F9F" w14:textId="77777777" w:rsidR="00C51186" w:rsidRPr="00C51186" w:rsidRDefault="00C51186" w:rsidP="00C51186">
            <w:pPr>
              <w:pStyle w:val="Textparagrafu"/>
              <w:widowControl w:val="0"/>
              <w:spacing w:before="0"/>
              <w:ind w:right="113" w:firstLine="0"/>
              <w:jc w:val="left"/>
              <w:rPr>
                <w:sz w:val="20"/>
                <w:u w:val="single"/>
                <w:lang w:eastAsia="ar-SA"/>
              </w:rPr>
            </w:pPr>
            <w:r w:rsidRPr="00C51186">
              <w:rPr>
                <w:sz w:val="20"/>
                <w:u w:val="single"/>
                <w:lang w:eastAsia="ar-SA"/>
              </w:rPr>
              <w:t>(1) Není-li dále stanoveno něco jiného, použijí se pro přeshraniční přeměny ustanovení tohoto zákona ve vztahu k českým osobám zúčastněným na přeshraniční přeměně.</w:t>
            </w:r>
          </w:p>
          <w:p w14:paraId="06D51235" w14:textId="77777777" w:rsidR="00C51186" w:rsidRDefault="00C51186" w:rsidP="00C51186">
            <w:pPr>
              <w:pStyle w:val="Textparagrafu"/>
              <w:widowControl w:val="0"/>
              <w:spacing w:before="0"/>
              <w:ind w:right="113" w:firstLine="0"/>
              <w:jc w:val="left"/>
              <w:rPr>
                <w:sz w:val="20"/>
                <w:u w:val="single"/>
                <w:lang w:eastAsia="ar-SA"/>
              </w:rPr>
            </w:pPr>
            <w:r w:rsidRPr="00C51186">
              <w:rPr>
                <w:sz w:val="20"/>
                <w:u w:val="single"/>
                <w:lang w:eastAsia="ar-SA"/>
              </w:rPr>
              <w:t>(2) Na zahraniční osoby zúčastněné na přeshraniční přeměně se použijí ustanovení o vydávání osvědčení podle § 59z a ustanovení upravující dokončení přeshraniční přeměny zápisem do obchodního rejstříku. Jiná ustanovení tohoto zákona se při přeshraničních přeměnách vztahují na zahraniční osoby zúčastněné na přeshraniční přeměně, jen stanoví-li tak tento zákon.</w:t>
            </w:r>
          </w:p>
          <w:p w14:paraId="6776FF9D" w14:textId="3728279D" w:rsidR="00C51186" w:rsidRPr="00C51186" w:rsidRDefault="00C51186" w:rsidP="00C51186">
            <w:pPr>
              <w:pStyle w:val="Textparagrafu"/>
              <w:widowControl w:val="0"/>
              <w:spacing w:before="0"/>
              <w:ind w:right="113" w:firstLine="0"/>
              <w:jc w:val="left"/>
              <w:rPr>
                <w:sz w:val="20"/>
                <w:u w:val="single"/>
                <w:lang w:eastAsia="ar-SA"/>
              </w:rPr>
            </w:pPr>
            <w:r w:rsidRPr="00C51186">
              <w:rPr>
                <w:sz w:val="20"/>
                <w:u w:val="single"/>
                <w:lang w:eastAsia="ar-SA"/>
              </w:rPr>
              <w:t>(3) Povinnost zahraniční osoby zúčastněné na přeshraniční přeměně sestavit konečnou účetní závěrku, mezitímní individuální účetní závěrku a zahajovací rozvahu se řídí právem státu, kterým se řídí její vnitřní poměry, nebo právem státu, v němž má zahraniční fyzická osoba bydliště. Totéž platí ohledně povinnosti auditu účetní závěrky nebo ověření zahajovací rozvahy auditorem.</w:t>
            </w:r>
          </w:p>
          <w:p w14:paraId="1A8BDFA7" w14:textId="38FF83B7" w:rsidR="00DD6BB9" w:rsidRPr="00DD6BB9" w:rsidRDefault="00C51186" w:rsidP="00C51186">
            <w:pPr>
              <w:pStyle w:val="Textparagrafu"/>
              <w:widowControl w:val="0"/>
              <w:spacing w:before="0"/>
              <w:ind w:right="113" w:firstLine="0"/>
              <w:jc w:val="left"/>
              <w:rPr>
                <w:sz w:val="20"/>
                <w:u w:val="single"/>
                <w:lang w:eastAsia="ar-SA"/>
              </w:rPr>
            </w:pPr>
            <w:r w:rsidRPr="00C51186">
              <w:rPr>
                <w:sz w:val="20"/>
                <w:u w:val="single"/>
                <w:lang w:eastAsia="ar-SA"/>
              </w:rPr>
              <w:t>(4) Povinnost zahraniční právnické osoby sestavit zahajovací rozvahu a nechat ji ověřit auditorem se vztahuje i na případy, kdy dochází k přeshraniční fúzi nebo k přeshraničnímu rozdělení, mají-li se vnitřní poměry nástupnické právnické osoby řídit právním řádem České republiky.</w:t>
            </w:r>
          </w:p>
        </w:tc>
        <w:tc>
          <w:tcPr>
            <w:tcW w:w="1276" w:type="dxa"/>
            <w:tcBorders>
              <w:top w:val="single" w:sz="4" w:space="0" w:color="auto"/>
              <w:left w:val="single" w:sz="4" w:space="0" w:color="auto"/>
              <w:bottom w:val="nil"/>
              <w:right w:val="single" w:sz="4" w:space="0" w:color="auto"/>
            </w:tcBorders>
          </w:tcPr>
          <w:p w14:paraId="030FB7E7" w14:textId="6437062E" w:rsidR="00DD6BB9" w:rsidRPr="00576B5F" w:rsidRDefault="00C51186" w:rsidP="0082591D">
            <w:pPr>
              <w:widowControl w:val="0"/>
              <w:ind w:left="57" w:right="113"/>
              <w:rPr>
                <w:sz w:val="20"/>
                <w:szCs w:val="20"/>
                <w:lang w:eastAsia="ar-SA"/>
              </w:rPr>
            </w:pPr>
            <w:r w:rsidRPr="00C51186">
              <w:rPr>
                <w:sz w:val="20"/>
                <w:szCs w:val="20"/>
                <w:lang w:eastAsia="ar-SA"/>
              </w:rPr>
              <w:t>32017L1132</w:t>
            </w:r>
          </w:p>
        </w:tc>
        <w:tc>
          <w:tcPr>
            <w:tcW w:w="1701" w:type="dxa"/>
            <w:tcBorders>
              <w:top w:val="single" w:sz="4" w:space="0" w:color="auto"/>
              <w:left w:val="single" w:sz="4" w:space="0" w:color="auto"/>
              <w:bottom w:val="nil"/>
              <w:right w:val="single" w:sz="4" w:space="0" w:color="auto"/>
            </w:tcBorders>
          </w:tcPr>
          <w:p w14:paraId="127968C8" w14:textId="77777777" w:rsidR="00DD6BB9" w:rsidRDefault="00C51186" w:rsidP="0082591D">
            <w:pPr>
              <w:widowControl w:val="0"/>
              <w:ind w:left="57" w:right="113"/>
              <w:rPr>
                <w:sz w:val="20"/>
                <w:szCs w:val="20"/>
                <w:lang w:eastAsia="ar-SA"/>
              </w:rPr>
            </w:pPr>
            <w:r w:rsidRPr="00C51186">
              <w:rPr>
                <w:sz w:val="20"/>
                <w:szCs w:val="20"/>
                <w:lang w:eastAsia="ar-SA"/>
              </w:rPr>
              <w:t>Článek 121 odst. 1</w:t>
            </w:r>
          </w:p>
          <w:p w14:paraId="09605799" w14:textId="77777777" w:rsidR="00C51186" w:rsidRDefault="00C51186" w:rsidP="0082591D">
            <w:pPr>
              <w:widowControl w:val="0"/>
              <w:ind w:left="57" w:right="113"/>
              <w:rPr>
                <w:sz w:val="20"/>
                <w:szCs w:val="20"/>
                <w:lang w:eastAsia="ar-SA"/>
              </w:rPr>
            </w:pPr>
          </w:p>
          <w:p w14:paraId="2669E143" w14:textId="77777777" w:rsidR="00C51186" w:rsidRDefault="00C51186" w:rsidP="0082591D">
            <w:pPr>
              <w:widowControl w:val="0"/>
              <w:ind w:left="57" w:right="113"/>
              <w:rPr>
                <w:sz w:val="20"/>
                <w:szCs w:val="20"/>
                <w:lang w:eastAsia="ar-SA"/>
              </w:rPr>
            </w:pPr>
          </w:p>
          <w:p w14:paraId="082E1969" w14:textId="77777777" w:rsidR="00C51186" w:rsidRDefault="00C51186" w:rsidP="0082591D">
            <w:pPr>
              <w:widowControl w:val="0"/>
              <w:ind w:left="57" w:right="113"/>
              <w:rPr>
                <w:sz w:val="20"/>
                <w:szCs w:val="20"/>
                <w:lang w:eastAsia="ar-SA"/>
              </w:rPr>
            </w:pPr>
          </w:p>
          <w:p w14:paraId="462135E3" w14:textId="77777777" w:rsidR="00C51186" w:rsidRDefault="00C51186" w:rsidP="0082591D">
            <w:pPr>
              <w:widowControl w:val="0"/>
              <w:ind w:left="57" w:right="113"/>
              <w:rPr>
                <w:sz w:val="20"/>
                <w:szCs w:val="20"/>
                <w:lang w:eastAsia="ar-SA"/>
              </w:rPr>
            </w:pPr>
          </w:p>
          <w:p w14:paraId="0D1EDDD7" w14:textId="77777777" w:rsidR="00C51186" w:rsidRDefault="00C51186" w:rsidP="0082591D">
            <w:pPr>
              <w:widowControl w:val="0"/>
              <w:ind w:left="57" w:right="113"/>
              <w:rPr>
                <w:sz w:val="20"/>
                <w:szCs w:val="20"/>
                <w:lang w:eastAsia="ar-SA"/>
              </w:rPr>
            </w:pPr>
          </w:p>
          <w:p w14:paraId="2241B830" w14:textId="77777777" w:rsidR="00C51186" w:rsidRDefault="00C51186" w:rsidP="0082591D">
            <w:pPr>
              <w:widowControl w:val="0"/>
              <w:ind w:left="57" w:right="113"/>
              <w:rPr>
                <w:sz w:val="20"/>
                <w:szCs w:val="20"/>
                <w:lang w:eastAsia="ar-SA"/>
              </w:rPr>
            </w:pPr>
          </w:p>
          <w:p w14:paraId="1B4B054C" w14:textId="77777777" w:rsidR="00C51186" w:rsidRDefault="00C51186" w:rsidP="0082591D">
            <w:pPr>
              <w:widowControl w:val="0"/>
              <w:ind w:left="57" w:right="113"/>
              <w:rPr>
                <w:sz w:val="20"/>
                <w:szCs w:val="20"/>
                <w:lang w:eastAsia="ar-SA"/>
              </w:rPr>
            </w:pPr>
          </w:p>
          <w:p w14:paraId="1558FD0F" w14:textId="77777777" w:rsidR="00C51186" w:rsidRDefault="00C51186" w:rsidP="0082591D">
            <w:pPr>
              <w:widowControl w:val="0"/>
              <w:ind w:left="57" w:right="113"/>
              <w:rPr>
                <w:sz w:val="20"/>
                <w:szCs w:val="20"/>
                <w:lang w:eastAsia="ar-SA"/>
              </w:rPr>
            </w:pPr>
          </w:p>
          <w:p w14:paraId="61AD53B2" w14:textId="77777777" w:rsidR="00C51186" w:rsidRDefault="00C51186" w:rsidP="0082591D">
            <w:pPr>
              <w:widowControl w:val="0"/>
              <w:ind w:left="57" w:right="113"/>
              <w:rPr>
                <w:sz w:val="20"/>
                <w:szCs w:val="20"/>
                <w:lang w:eastAsia="ar-SA"/>
              </w:rPr>
            </w:pPr>
          </w:p>
          <w:p w14:paraId="6F6309FE" w14:textId="77777777" w:rsidR="00C51186" w:rsidRDefault="00C51186" w:rsidP="0082591D">
            <w:pPr>
              <w:widowControl w:val="0"/>
              <w:ind w:left="57" w:right="113"/>
              <w:rPr>
                <w:sz w:val="20"/>
                <w:szCs w:val="20"/>
                <w:lang w:eastAsia="ar-SA"/>
              </w:rPr>
            </w:pPr>
          </w:p>
          <w:p w14:paraId="57AA1B24" w14:textId="77777777" w:rsidR="00C51186" w:rsidRDefault="00C51186" w:rsidP="0082591D">
            <w:pPr>
              <w:widowControl w:val="0"/>
              <w:ind w:left="57" w:right="113"/>
              <w:rPr>
                <w:sz w:val="20"/>
                <w:szCs w:val="20"/>
                <w:lang w:eastAsia="ar-SA"/>
              </w:rPr>
            </w:pPr>
          </w:p>
          <w:p w14:paraId="346BEE97" w14:textId="77777777" w:rsidR="00C51186" w:rsidRDefault="00C51186" w:rsidP="0082591D">
            <w:pPr>
              <w:widowControl w:val="0"/>
              <w:ind w:left="57" w:right="113"/>
              <w:rPr>
                <w:sz w:val="20"/>
                <w:szCs w:val="20"/>
                <w:lang w:eastAsia="ar-SA"/>
              </w:rPr>
            </w:pPr>
          </w:p>
          <w:p w14:paraId="76718465" w14:textId="77777777" w:rsidR="00C51186" w:rsidRDefault="00C51186" w:rsidP="0082591D">
            <w:pPr>
              <w:widowControl w:val="0"/>
              <w:ind w:left="57" w:right="113"/>
              <w:rPr>
                <w:sz w:val="20"/>
                <w:szCs w:val="20"/>
                <w:lang w:eastAsia="ar-SA"/>
              </w:rPr>
            </w:pPr>
            <w:r w:rsidRPr="00C51186">
              <w:rPr>
                <w:sz w:val="20"/>
                <w:szCs w:val="20"/>
                <w:lang w:eastAsia="ar-SA"/>
              </w:rPr>
              <w:t>Článek 134</w:t>
            </w:r>
          </w:p>
          <w:p w14:paraId="0D0ECF2B" w14:textId="5AA6D5C2" w:rsidR="00C51186" w:rsidRPr="00DD6BB9" w:rsidRDefault="00C51186" w:rsidP="0082591D">
            <w:pPr>
              <w:widowControl w:val="0"/>
              <w:ind w:left="57" w:right="113"/>
              <w:rPr>
                <w:sz w:val="20"/>
                <w:szCs w:val="20"/>
                <w:lang w:eastAsia="ar-SA"/>
              </w:rPr>
            </w:pPr>
          </w:p>
        </w:tc>
        <w:tc>
          <w:tcPr>
            <w:tcW w:w="5670" w:type="dxa"/>
            <w:tcBorders>
              <w:top w:val="single" w:sz="4" w:space="0" w:color="auto"/>
              <w:left w:val="single" w:sz="4" w:space="0" w:color="auto"/>
              <w:bottom w:val="nil"/>
              <w:right w:val="single" w:sz="4" w:space="0" w:color="auto"/>
            </w:tcBorders>
          </w:tcPr>
          <w:p w14:paraId="76E3AC7E" w14:textId="77777777" w:rsidR="00C51186" w:rsidRPr="00C51186" w:rsidRDefault="00C51186" w:rsidP="00C51186">
            <w:pPr>
              <w:widowControl w:val="0"/>
              <w:ind w:left="57" w:right="113"/>
              <w:rPr>
                <w:sz w:val="20"/>
                <w:szCs w:val="20"/>
                <w:lang w:eastAsia="ar-SA"/>
              </w:rPr>
            </w:pPr>
            <w:r w:rsidRPr="00C51186">
              <w:rPr>
                <w:sz w:val="20"/>
                <w:szCs w:val="20"/>
                <w:lang w:eastAsia="ar-SA"/>
              </w:rPr>
              <w:t>1. Nestanoví-li tato kapitola jinak,</w:t>
            </w:r>
          </w:p>
          <w:p w14:paraId="175D5968" w14:textId="77777777" w:rsidR="00C51186" w:rsidRPr="00C51186" w:rsidRDefault="00C51186" w:rsidP="00C51186">
            <w:pPr>
              <w:widowControl w:val="0"/>
              <w:ind w:left="57" w:right="113"/>
              <w:rPr>
                <w:sz w:val="20"/>
                <w:szCs w:val="20"/>
                <w:lang w:eastAsia="ar-SA"/>
              </w:rPr>
            </w:pPr>
            <w:r w:rsidRPr="00C51186">
              <w:rPr>
                <w:sz w:val="20"/>
                <w:szCs w:val="20"/>
                <w:lang w:eastAsia="ar-SA"/>
              </w:rPr>
              <w:t>a) jsou přeshraniční fúze možné pouze mezi společnostmi těch právních forem, které se smějí spojovat podle vnitrostátního práva daných členských států;</w:t>
            </w:r>
          </w:p>
          <w:p w14:paraId="7CD7190B" w14:textId="77777777" w:rsidR="00DD6BB9" w:rsidRDefault="00C51186" w:rsidP="00C51186">
            <w:pPr>
              <w:widowControl w:val="0"/>
              <w:ind w:left="57" w:right="113"/>
              <w:rPr>
                <w:sz w:val="20"/>
                <w:szCs w:val="20"/>
                <w:lang w:eastAsia="ar-SA"/>
              </w:rPr>
            </w:pPr>
            <w:r w:rsidRPr="00C51186">
              <w:rPr>
                <w:sz w:val="20"/>
                <w:szCs w:val="20"/>
                <w:lang w:eastAsia="ar-SA"/>
              </w:rPr>
              <w:t>b) musí společnost, která se účastní přeshraniční fúze, dodržovat předpisy vnitrostátního práva, kterým se řídí, a náležitosti jím stanovené. Právní předpisy členského státu dovolující jeho orgánům nepovolit vnitrostátní fúzi z důvodů veřejného zájmu jsou použitelné i na přeshraniční fúzi, u které se alespoň jedna z fúzujících společností řídí právem tohoto členského státu. Toto ustanovení se nepoužije, pokud lze použít článek 21 nařízení (ES) č. 139/2004.</w:t>
            </w:r>
          </w:p>
          <w:p w14:paraId="132C1ED4" w14:textId="77777777" w:rsidR="00C51186" w:rsidRDefault="00C51186" w:rsidP="00C51186">
            <w:pPr>
              <w:widowControl w:val="0"/>
              <w:ind w:left="57" w:right="113"/>
              <w:rPr>
                <w:sz w:val="20"/>
                <w:szCs w:val="20"/>
                <w:lang w:eastAsia="ar-SA"/>
              </w:rPr>
            </w:pPr>
          </w:p>
          <w:p w14:paraId="7A557D7C" w14:textId="77777777" w:rsidR="00C51186" w:rsidRDefault="00C51186" w:rsidP="00C51186">
            <w:pPr>
              <w:widowControl w:val="0"/>
              <w:ind w:left="57" w:right="113"/>
              <w:rPr>
                <w:sz w:val="20"/>
                <w:szCs w:val="20"/>
                <w:lang w:eastAsia="ar-SA"/>
              </w:rPr>
            </w:pPr>
            <w:r w:rsidRPr="00C51186">
              <w:rPr>
                <w:sz w:val="20"/>
                <w:szCs w:val="20"/>
                <w:lang w:eastAsia="ar-SA"/>
              </w:rPr>
              <w:t>Přeshraniční fúze, která nabyla účinnosti v souladu s článkem 129, nesmí být prohlášena za neplatnou.</w:t>
            </w:r>
          </w:p>
          <w:p w14:paraId="0C2E6B96" w14:textId="429AA698" w:rsidR="00C51186" w:rsidRPr="00DD6BB9" w:rsidRDefault="00C51186" w:rsidP="00C51186">
            <w:pPr>
              <w:widowControl w:val="0"/>
              <w:ind w:left="57" w:right="113"/>
              <w:rPr>
                <w:sz w:val="20"/>
                <w:szCs w:val="20"/>
                <w:lang w:eastAsia="ar-SA"/>
              </w:rPr>
            </w:pPr>
          </w:p>
        </w:tc>
      </w:tr>
      <w:tr w:rsidR="00DD6BB9" w:rsidRPr="00CB511F" w14:paraId="363F970C" w14:textId="77777777" w:rsidTr="00C51186">
        <w:trPr>
          <w:cantSplit/>
        </w:trPr>
        <w:tc>
          <w:tcPr>
            <w:tcW w:w="1631" w:type="dxa"/>
            <w:tcBorders>
              <w:top w:val="nil"/>
              <w:left w:val="single" w:sz="4" w:space="0" w:color="auto"/>
              <w:bottom w:val="nil"/>
              <w:right w:val="single" w:sz="4" w:space="0" w:color="auto"/>
            </w:tcBorders>
          </w:tcPr>
          <w:p w14:paraId="73CD06B0" w14:textId="77777777" w:rsidR="00DD6BB9" w:rsidRPr="008629FB" w:rsidRDefault="00DD6BB9" w:rsidP="0082591D">
            <w:pPr>
              <w:widowControl w:val="0"/>
              <w:suppressAutoHyphens/>
              <w:ind w:left="57" w:right="113"/>
              <w:rPr>
                <w:sz w:val="20"/>
                <w:szCs w:val="20"/>
                <w:lang w:eastAsia="ar-SA"/>
              </w:rPr>
            </w:pPr>
          </w:p>
        </w:tc>
        <w:tc>
          <w:tcPr>
            <w:tcW w:w="3873" w:type="dxa"/>
            <w:tcBorders>
              <w:top w:val="nil"/>
              <w:left w:val="single" w:sz="4" w:space="0" w:color="auto"/>
              <w:bottom w:val="nil"/>
              <w:right w:val="single" w:sz="4" w:space="0" w:color="auto"/>
            </w:tcBorders>
          </w:tcPr>
          <w:p w14:paraId="1B86792A" w14:textId="77777777" w:rsidR="00DD6BB9" w:rsidRPr="00DD6BB9" w:rsidRDefault="00DD6BB9" w:rsidP="00DD6BB9">
            <w:pPr>
              <w:pStyle w:val="Textparagrafu"/>
              <w:widowControl w:val="0"/>
              <w:spacing w:before="0"/>
              <w:ind w:right="113" w:firstLine="0"/>
              <w:jc w:val="left"/>
              <w:rPr>
                <w:sz w:val="20"/>
                <w:u w:val="single"/>
                <w:lang w:eastAsia="ar-SA"/>
              </w:rPr>
            </w:pPr>
          </w:p>
        </w:tc>
        <w:tc>
          <w:tcPr>
            <w:tcW w:w="1276" w:type="dxa"/>
            <w:tcBorders>
              <w:top w:val="nil"/>
              <w:left w:val="single" w:sz="4" w:space="0" w:color="auto"/>
              <w:bottom w:val="nil"/>
              <w:right w:val="single" w:sz="4" w:space="0" w:color="auto"/>
            </w:tcBorders>
          </w:tcPr>
          <w:p w14:paraId="10E2F10A" w14:textId="397E4421" w:rsidR="00DD6BB9" w:rsidRPr="00576B5F" w:rsidRDefault="00C51186" w:rsidP="0082591D">
            <w:pPr>
              <w:widowControl w:val="0"/>
              <w:ind w:left="57" w:right="113"/>
              <w:rPr>
                <w:sz w:val="20"/>
                <w:szCs w:val="20"/>
                <w:lang w:eastAsia="ar-SA"/>
              </w:rPr>
            </w:pPr>
            <w:r w:rsidRPr="00C51186">
              <w:rPr>
                <w:sz w:val="20"/>
                <w:szCs w:val="20"/>
                <w:lang w:eastAsia="ar-SA"/>
              </w:rPr>
              <w:t>32019L2121</w:t>
            </w:r>
          </w:p>
        </w:tc>
        <w:tc>
          <w:tcPr>
            <w:tcW w:w="1701" w:type="dxa"/>
            <w:tcBorders>
              <w:top w:val="nil"/>
              <w:left w:val="single" w:sz="4" w:space="0" w:color="auto"/>
              <w:bottom w:val="nil"/>
              <w:right w:val="single" w:sz="4" w:space="0" w:color="auto"/>
            </w:tcBorders>
          </w:tcPr>
          <w:p w14:paraId="6D45C99F" w14:textId="49B2F709" w:rsidR="00DD6BB9" w:rsidRPr="00DD6BB9" w:rsidRDefault="00C51186" w:rsidP="0082591D">
            <w:pPr>
              <w:widowControl w:val="0"/>
              <w:ind w:left="57" w:right="113"/>
              <w:rPr>
                <w:sz w:val="20"/>
                <w:szCs w:val="20"/>
                <w:lang w:eastAsia="ar-SA"/>
              </w:rPr>
            </w:pPr>
            <w:r w:rsidRPr="00C51186">
              <w:rPr>
                <w:sz w:val="20"/>
                <w:szCs w:val="20"/>
                <w:lang w:eastAsia="ar-SA"/>
              </w:rPr>
              <w:t>Čl. 1 odst. 5 (čl. 86c)</w:t>
            </w:r>
          </w:p>
        </w:tc>
        <w:tc>
          <w:tcPr>
            <w:tcW w:w="5670" w:type="dxa"/>
            <w:tcBorders>
              <w:top w:val="nil"/>
              <w:left w:val="single" w:sz="4" w:space="0" w:color="auto"/>
              <w:bottom w:val="nil"/>
              <w:right w:val="single" w:sz="4" w:space="0" w:color="auto"/>
            </w:tcBorders>
          </w:tcPr>
          <w:p w14:paraId="511772F3" w14:textId="77777777" w:rsidR="00DD6BB9" w:rsidRDefault="00C51186" w:rsidP="00C51186">
            <w:pPr>
              <w:widowControl w:val="0"/>
              <w:ind w:left="57" w:right="113"/>
              <w:rPr>
                <w:sz w:val="20"/>
                <w:szCs w:val="20"/>
                <w:lang w:eastAsia="ar-SA"/>
              </w:rPr>
            </w:pPr>
            <w:r w:rsidRPr="00C51186">
              <w:rPr>
                <w:sz w:val="20"/>
                <w:szCs w:val="20"/>
                <w:lang w:eastAsia="ar-SA"/>
              </w:rPr>
              <w:t>V souladu s právem Unie se řídí právem výchozího členského státu ta část postupů a náležitostí, které je nutné dodržet v souvislosti s přeshraničním přemístěním sídla pro získání osvědčení předcházejícího přemístění sídla, a právem cílového státu se řídí ta část postupů a náležitostí, které je nutné dodržet po obdržení osvědčení předcházejícího přemístění sídla.</w:t>
            </w:r>
          </w:p>
          <w:p w14:paraId="2954D36C" w14:textId="530AD29B" w:rsidR="00C51186" w:rsidRPr="00DD6BB9" w:rsidRDefault="00C51186" w:rsidP="00C51186">
            <w:pPr>
              <w:widowControl w:val="0"/>
              <w:ind w:left="57" w:right="113"/>
              <w:rPr>
                <w:sz w:val="20"/>
                <w:szCs w:val="20"/>
                <w:lang w:eastAsia="ar-SA"/>
              </w:rPr>
            </w:pPr>
          </w:p>
        </w:tc>
      </w:tr>
      <w:tr w:rsidR="00DD6BB9" w:rsidRPr="00CB511F" w14:paraId="4C078D0B" w14:textId="77777777" w:rsidTr="00C51186">
        <w:trPr>
          <w:cantSplit/>
        </w:trPr>
        <w:tc>
          <w:tcPr>
            <w:tcW w:w="1631" w:type="dxa"/>
            <w:tcBorders>
              <w:top w:val="nil"/>
              <w:left w:val="single" w:sz="4" w:space="0" w:color="auto"/>
              <w:bottom w:val="single" w:sz="4" w:space="0" w:color="auto"/>
              <w:right w:val="single" w:sz="4" w:space="0" w:color="auto"/>
            </w:tcBorders>
          </w:tcPr>
          <w:p w14:paraId="402F95F1" w14:textId="77777777" w:rsidR="00DD6BB9" w:rsidRPr="008629FB" w:rsidRDefault="00DD6BB9" w:rsidP="0082591D">
            <w:pPr>
              <w:widowControl w:val="0"/>
              <w:suppressAutoHyphens/>
              <w:ind w:left="57" w:right="113"/>
              <w:rPr>
                <w:sz w:val="20"/>
                <w:szCs w:val="20"/>
                <w:lang w:eastAsia="ar-SA"/>
              </w:rPr>
            </w:pPr>
          </w:p>
        </w:tc>
        <w:tc>
          <w:tcPr>
            <w:tcW w:w="3873" w:type="dxa"/>
            <w:tcBorders>
              <w:top w:val="nil"/>
              <w:left w:val="single" w:sz="4" w:space="0" w:color="auto"/>
              <w:bottom w:val="single" w:sz="4" w:space="0" w:color="auto"/>
              <w:right w:val="single" w:sz="4" w:space="0" w:color="auto"/>
            </w:tcBorders>
          </w:tcPr>
          <w:p w14:paraId="7C981756" w14:textId="77777777" w:rsidR="00DD6BB9" w:rsidRPr="00DD6BB9" w:rsidRDefault="00DD6BB9" w:rsidP="00DD6BB9">
            <w:pPr>
              <w:pStyle w:val="Textparagrafu"/>
              <w:widowControl w:val="0"/>
              <w:spacing w:before="0"/>
              <w:ind w:right="113" w:firstLine="0"/>
              <w:jc w:val="left"/>
              <w:rPr>
                <w:sz w:val="20"/>
                <w:u w:val="single"/>
                <w:lang w:eastAsia="ar-SA"/>
              </w:rPr>
            </w:pPr>
          </w:p>
        </w:tc>
        <w:tc>
          <w:tcPr>
            <w:tcW w:w="1276" w:type="dxa"/>
            <w:tcBorders>
              <w:top w:val="nil"/>
              <w:left w:val="single" w:sz="4" w:space="0" w:color="auto"/>
              <w:bottom w:val="single" w:sz="4" w:space="0" w:color="auto"/>
              <w:right w:val="single" w:sz="4" w:space="0" w:color="auto"/>
            </w:tcBorders>
          </w:tcPr>
          <w:p w14:paraId="71C447CF" w14:textId="77777777" w:rsidR="00DD6BB9" w:rsidRPr="00576B5F" w:rsidRDefault="00DD6BB9" w:rsidP="0082591D">
            <w:pPr>
              <w:widowControl w:val="0"/>
              <w:ind w:left="57" w:right="113"/>
              <w:rPr>
                <w:sz w:val="20"/>
                <w:szCs w:val="20"/>
                <w:lang w:eastAsia="ar-SA"/>
              </w:rPr>
            </w:pPr>
          </w:p>
        </w:tc>
        <w:tc>
          <w:tcPr>
            <w:tcW w:w="1701" w:type="dxa"/>
            <w:tcBorders>
              <w:top w:val="nil"/>
              <w:left w:val="single" w:sz="4" w:space="0" w:color="auto"/>
              <w:bottom w:val="single" w:sz="4" w:space="0" w:color="auto"/>
              <w:right w:val="single" w:sz="4" w:space="0" w:color="auto"/>
            </w:tcBorders>
          </w:tcPr>
          <w:p w14:paraId="1203BCEC" w14:textId="6F7108BC" w:rsidR="00DD6BB9" w:rsidRPr="00DD6BB9" w:rsidRDefault="00C51186" w:rsidP="0082591D">
            <w:pPr>
              <w:widowControl w:val="0"/>
              <w:ind w:left="57" w:right="113"/>
              <w:rPr>
                <w:sz w:val="20"/>
                <w:szCs w:val="20"/>
                <w:lang w:eastAsia="ar-SA"/>
              </w:rPr>
            </w:pPr>
            <w:r w:rsidRPr="00C51186">
              <w:rPr>
                <w:sz w:val="20"/>
                <w:szCs w:val="20"/>
                <w:lang w:eastAsia="ar-SA"/>
              </w:rPr>
              <w:t>Čl. 1 odst. 23 (čl. 160c)</w:t>
            </w:r>
          </w:p>
        </w:tc>
        <w:tc>
          <w:tcPr>
            <w:tcW w:w="5670" w:type="dxa"/>
            <w:tcBorders>
              <w:top w:val="nil"/>
              <w:left w:val="single" w:sz="4" w:space="0" w:color="auto"/>
              <w:bottom w:val="single" w:sz="4" w:space="0" w:color="auto"/>
              <w:right w:val="single" w:sz="4" w:space="0" w:color="auto"/>
            </w:tcBorders>
          </w:tcPr>
          <w:p w14:paraId="347372CA" w14:textId="4A25A596" w:rsidR="00DD6BB9" w:rsidRPr="00DD6BB9" w:rsidRDefault="00C51186" w:rsidP="00DD6BB9">
            <w:pPr>
              <w:widowControl w:val="0"/>
              <w:ind w:left="57" w:right="113"/>
              <w:rPr>
                <w:sz w:val="20"/>
                <w:szCs w:val="20"/>
                <w:lang w:eastAsia="ar-SA"/>
              </w:rPr>
            </w:pPr>
            <w:r w:rsidRPr="00C51186">
              <w:rPr>
                <w:sz w:val="20"/>
                <w:szCs w:val="20"/>
                <w:lang w:eastAsia="ar-SA"/>
              </w:rPr>
              <w:t>V souladu s právem Unie se řídí právem členského státu rozdělované společnosti ta část postupů a náležitostí, kterou je nutné dodržet v souvislosti s přeshraničním rozdělením pro získání osvědčení předcházejícího rozdělení, a právem členského státu nástupnických společností se řídí ta část postupů a náležitostí, kterou je nutné dodržet po obdržení osvědčení předcházejícího rozdělení.</w:t>
            </w:r>
          </w:p>
        </w:tc>
      </w:tr>
      <w:tr w:rsidR="00CD22A5" w:rsidRPr="00CB511F" w14:paraId="4636BB1C" w14:textId="77777777" w:rsidTr="00CD22A5">
        <w:trPr>
          <w:cantSplit/>
        </w:trPr>
        <w:tc>
          <w:tcPr>
            <w:tcW w:w="1631" w:type="dxa"/>
            <w:tcBorders>
              <w:top w:val="single" w:sz="4" w:space="0" w:color="auto"/>
              <w:left w:val="single" w:sz="4" w:space="0" w:color="auto"/>
              <w:bottom w:val="nil"/>
              <w:right w:val="single" w:sz="4" w:space="0" w:color="auto"/>
            </w:tcBorders>
          </w:tcPr>
          <w:p w14:paraId="50CB0093" w14:textId="1A4652E4" w:rsidR="00CD22A5" w:rsidRPr="008629FB" w:rsidRDefault="00CD22A5" w:rsidP="00CD22A5">
            <w:pPr>
              <w:widowControl w:val="0"/>
              <w:suppressAutoHyphens/>
              <w:ind w:left="57" w:right="113"/>
              <w:rPr>
                <w:sz w:val="20"/>
                <w:szCs w:val="20"/>
                <w:lang w:eastAsia="ar-SA"/>
              </w:rPr>
            </w:pPr>
            <w:r w:rsidRPr="008629FB">
              <w:rPr>
                <w:sz w:val="20"/>
                <w:szCs w:val="20"/>
                <w:lang w:eastAsia="ar-SA"/>
              </w:rPr>
              <w:t>Čl. [</w:t>
            </w:r>
            <w:r w:rsidRPr="008629FB">
              <w:rPr>
                <w:sz w:val="20"/>
                <w:szCs w:val="20"/>
                <w:highlight w:val="yellow"/>
                <w:lang w:eastAsia="ar-SA"/>
              </w:rPr>
              <w:t>_</w:t>
            </w:r>
            <w:r w:rsidRPr="008629FB">
              <w:rPr>
                <w:sz w:val="20"/>
                <w:szCs w:val="20"/>
                <w:lang w:eastAsia="ar-SA"/>
              </w:rPr>
              <w:t>] bod</w:t>
            </w:r>
            <w:r>
              <w:rPr>
                <w:sz w:val="20"/>
                <w:szCs w:val="20"/>
                <w:lang w:eastAsia="ar-SA"/>
              </w:rPr>
              <w:t xml:space="preserve"> 13</w:t>
            </w:r>
          </w:p>
          <w:p w14:paraId="6D147D4D" w14:textId="5BE8CB18" w:rsidR="00CD22A5" w:rsidRPr="008629FB" w:rsidRDefault="00CD22A5" w:rsidP="00CD22A5">
            <w:pPr>
              <w:widowControl w:val="0"/>
              <w:suppressAutoHyphens/>
              <w:ind w:left="57" w:right="113"/>
              <w:rPr>
                <w:sz w:val="20"/>
                <w:szCs w:val="20"/>
                <w:lang w:eastAsia="ar-SA"/>
              </w:rPr>
            </w:pPr>
            <w:r w:rsidRPr="008629FB">
              <w:rPr>
                <w:sz w:val="20"/>
                <w:szCs w:val="20"/>
                <w:lang w:eastAsia="ar-SA"/>
              </w:rPr>
              <w:t xml:space="preserve">§ </w:t>
            </w:r>
            <w:r>
              <w:rPr>
                <w:sz w:val="20"/>
                <w:szCs w:val="20"/>
                <w:lang w:eastAsia="ar-SA"/>
              </w:rPr>
              <w:t>59q odst. 1</w:t>
            </w:r>
          </w:p>
        </w:tc>
        <w:tc>
          <w:tcPr>
            <w:tcW w:w="3873" w:type="dxa"/>
            <w:tcBorders>
              <w:top w:val="single" w:sz="4" w:space="0" w:color="auto"/>
              <w:left w:val="single" w:sz="4" w:space="0" w:color="auto"/>
              <w:bottom w:val="nil"/>
              <w:right w:val="single" w:sz="4" w:space="0" w:color="auto"/>
            </w:tcBorders>
          </w:tcPr>
          <w:p w14:paraId="58F7B5B0" w14:textId="77777777" w:rsidR="00CD22A5" w:rsidRPr="00CD22A5" w:rsidRDefault="00CD22A5" w:rsidP="00CD22A5">
            <w:pPr>
              <w:pStyle w:val="Textparagrafu"/>
              <w:widowControl w:val="0"/>
              <w:spacing w:before="0"/>
              <w:ind w:right="113" w:firstLine="0"/>
              <w:jc w:val="left"/>
              <w:rPr>
                <w:sz w:val="20"/>
                <w:u w:val="single"/>
                <w:lang w:eastAsia="ar-SA"/>
              </w:rPr>
            </w:pPr>
            <w:r w:rsidRPr="00CD22A5">
              <w:rPr>
                <w:sz w:val="20"/>
                <w:u w:val="single"/>
                <w:lang w:eastAsia="ar-SA"/>
              </w:rPr>
              <w:t xml:space="preserve">(1) Znalecká zpráva o přeshraniční přeměně pro společníky nebo členy české právnické osoby zúčastněné na přeshraniční přeměně, pokud se vyžaduje, kromě údajů vyžadovaných tímto zákonem pro </w:t>
            </w:r>
            <w:proofErr w:type="gramStart"/>
            <w:r w:rsidRPr="00CD22A5">
              <w:rPr>
                <w:sz w:val="20"/>
                <w:u w:val="single"/>
                <w:lang w:eastAsia="ar-SA"/>
              </w:rPr>
              <w:t>ten</w:t>
            </w:r>
            <w:proofErr w:type="gramEnd"/>
            <w:r w:rsidRPr="00CD22A5">
              <w:rPr>
                <w:sz w:val="20"/>
                <w:u w:val="single"/>
                <w:lang w:eastAsia="ar-SA"/>
              </w:rPr>
              <w:t xml:space="preserve"> který způsob přeměny dále obsahuje</w:t>
            </w:r>
          </w:p>
          <w:p w14:paraId="3202117B" w14:textId="652C9B8C" w:rsidR="00CD22A5" w:rsidRPr="00CD22A5" w:rsidRDefault="00CD22A5" w:rsidP="00CD22A5">
            <w:pPr>
              <w:pStyle w:val="Textparagrafu"/>
              <w:widowControl w:val="0"/>
              <w:spacing w:before="0"/>
              <w:ind w:right="113" w:firstLine="0"/>
              <w:jc w:val="left"/>
              <w:rPr>
                <w:sz w:val="20"/>
                <w:u w:val="single"/>
                <w:lang w:eastAsia="ar-SA"/>
              </w:rPr>
            </w:pPr>
            <w:r w:rsidRPr="00CD22A5">
              <w:rPr>
                <w:sz w:val="20"/>
                <w:u w:val="single"/>
                <w:lang w:eastAsia="ar-SA"/>
              </w:rPr>
              <w:t>a)</w:t>
            </w:r>
            <w:r>
              <w:rPr>
                <w:sz w:val="20"/>
                <w:u w:val="single"/>
                <w:lang w:eastAsia="ar-SA"/>
              </w:rPr>
              <w:t xml:space="preserve"> </w:t>
            </w:r>
            <w:r w:rsidRPr="00CD22A5">
              <w:rPr>
                <w:sz w:val="20"/>
                <w:u w:val="single"/>
                <w:lang w:eastAsia="ar-SA"/>
              </w:rPr>
              <w:t>stanovisko znalce, zda je výše vypořádacího podílu pro případ vystoupení společníka společnosti s ručením omezeným nebo akcionáře akciové společnosti podle § 59r vhodná a odůvodněná; znalec přihlédne k tržní ceně podílů společnosti před oznámením návrhu přeshraniční přeměny nebo tržní hodnotě společnosti bez účinků navrhované přeshraniční přeměny určené podle obecně uznávaných metod oceňování,</w:t>
            </w:r>
          </w:p>
          <w:p w14:paraId="14656EC8" w14:textId="037A6C5F" w:rsidR="00CD22A5" w:rsidRPr="00CD22A5" w:rsidRDefault="00CD22A5" w:rsidP="00CD22A5">
            <w:pPr>
              <w:pStyle w:val="Textparagrafu"/>
              <w:widowControl w:val="0"/>
              <w:spacing w:before="0"/>
              <w:ind w:right="113" w:firstLine="0"/>
              <w:jc w:val="left"/>
              <w:rPr>
                <w:sz w:val="20"/>
                <w:u w:val="single"/>
                <w:lang w:eastAsia="ar-SA"/>
              </w:rPr>
            </w:pPr>
            <w:r w:rsidRPr="00CD22A5">
              <w:rPr>
                <w:sz w:val="20"/>
                <w:u w:val="single"/>
                <w:lang w:eastAsia="ar-SA"/>
              </w:rPr>
              <w:t>b)</w:t>
            </w:r>
            <w:r>
              <w:rPr>
                <w:sz w:val="20"/>
                <w:u w:val="single"/>
                <w:lang w:eastAsia="ar-SA"/>
              </w:rPr>
              <w:t xml:space="preserve"> </w:t>
            </w:r>
            <w:r w:rsidRPr="00CD22A5">
              <w:rPr>
                <w:sz w:val="20"/>
                <w:u w:val="single"/>
                <w:lang w:eastAsia="ar-SA"/>
              </w:rPr>
              <w:t xml:space="preserve">údaj, podle jaké metody nebo jakých metod byl vypořádací podíl stanoven, </w:t>
            </w:r>
          </w:p>
          <w:p w14:paraId="1257B2FE" w14:textId="226D7050" w:rsidR="00CD22A5" w:rsidRPr="00CD22A5" w:rsidRDefault="00CD22A5" w:rsidP="00CD22A5">
            <w:pPr>
              <w:pStyle w:val="Textparagrafu"/>
              <w:widowControl w:val="0"/>
              <w:spacing w:before="0"/>
              <w:ind w:right="113" w:firstLine="0"/>
              <w:jc w:val="left"/>
              <w:rPr>
                <w:sz w:val="20"/>
                <w:u w:val="single"/>
                <w:lang w:eastAsia="ar-SA"/>
              </w:rPr>
            </w:pPr>
            <w:r w:rsidRPr="00CD22A5">
              <w:rPr>
                <w:sz w:val="20"/>
                <w:u w:val="single"/>
                <w:lang w:eastAsia="ar-SA"/>
              </w:rPr>
              <w:t>c)</w:t>
            </w:r>
            <w:r>
              <w:rPr>
                <w:sz w:val="20"/>
                <w:u w:val="single"/>
                <w:lang w:eastAsia="ar-SA"/>
              </w:rPr>
              <w:t xml:space="preserve"> </w:t>
            </w:r>
            <w:r w:rsidRPr="00CD22A5">
              <w:rPr>
                <w:sz w:val="20"/>
                <w:u w:val="single"/>
                <w:lang w:eastAsia="ar-SA"/>
              </w:rPr>
              <w:t xml:space="preserve">vyjádření, zda tato metoda nebo tyto metody jsou pro daný případ přiměřené, a </w:t>
            </w:r>
          </w:p>
          <w:p w14:paraId="497A86ED" w14:textId="001891F3" w:rsidR="00CD22A5" w:rsidRPr="00CD22A5" w:rsidRDefault="00CD22A5" w:rsidP="00CD22A5">
            <w:pPr>
              <w:pStyle w:val="Textparagrafu"/>
              <w:widowControl w:val="0"/>
              <w:spacing w:before="0"/>
              <w:ind w:right="113" w:firstLine="0"/>
              <w:jc w:val="left"/>
              <w:rPr>
                <w:sz w:val="20"/>
                <w:u w:val="single"/>
                <w:lang w:eastAsia="ar-SA"/>
              </w:rPr>
            </w:pPr>
            <w:r w:rsidRPr="00CD22A5">
              <w:rPr>
                <w:sz w:val="20"/>
                <w:u w:val="single"/>
                <w:lang w:eastAsia="ar-SA"/>
              </w:rPr>
              <w:t>d)</w:t>
            </w:r>
            <w:r>
              <w:rPr>
                <w:sz w:val="20"/>
                <w:u w:val="single"/>
                <w:lang w:eastAsia="ar-SA"/>
              </w:rPr>
              <w:t xml:space="preserve"> </w:t>
            </w:r>
            <w:r w:rsidRPr="00CD22A5">
              <w:rPr>
                <w:sz w:val="20"/>
                <w:u w:val="single"/>
                <w:lang w:eastAsia="ar-SA"/>
              </w:rPr>
              <w:t>údaj, jaké výše vypořádacího podílu by se dosáhlo při použití každé z metod, jestliže bylo použito více metod; současně znalec uvede stanovisko k tomu, jaká váha byla přiznána jednotlivým metodám při stanovení vypořádacího podílu,</w:t>
            </w:r>
          </w:p>
          <w:p w14:paraId="4617D67A" w14:textId="2D440D2A" w:rsidR="00CD22A5" w:rsidRPr="00DD6BB9" w:rsidRDefault="00CD22A5" w:rsidP="00CD22A5">
            <w:pPr>
              <w:pStyle w:val="Textparagrafu"/>
              <w:widowControl w:val="0"/>
              <w:spacing w:before="0"/>
              <w:ind w:right="113" w:firstLine="0"/>
              <w:jc w:val="left"/>
              <w:rPr>
                <w:sz w:val="20"/>
                <w:u w:val="single"/>
                <w:lang w:eastAsia="ar-SA"/>
              </w:rPr>
            </w:pPr>
            <w:r w:rsidRPr="00CD22A5">
              <w:rPr>
                <w:sz w:val="20"/>
                <w:u w:val="single"/>
                <w:lang w:eastAsia="ar-SA"/>
              </w:rPr>
              <w:t>e)</w:t>
            </w:r>
            <w:r>
              <w:rPr>
                <w:sz w:val="20"/>
                <w:u w:val="single"/>
                <w:lang w:eastAsia="ar-SA"/>
              </w:rPr>
              <w:t xml:space="preserve"> </w:t>
            </w:r>
            <w:r w:rsidRPr="00CD22A5">
              <w:rPr>
                <w:sz w:val="20"/>
                <w:u w:val="single"/>
                <w:lang w:eastAsia="ar-SA"/>
              </w:rPr>
              <w:t>informaci, zda a jaké zvláštní obtíže se vyskytly při oceňování.</w:t>
            </w:r>
          </w:p>
        </w:tc>
        <w:tc>
          <w:tcPr>
            <w:tcW w:w="1276" w:type="dxa"/>
            <w:tcBorders>
              <w:top w:val="single" w:sz="4" w:space="0" w:color="auto"/>
              <w:left w:val="single" w:sz="4" w:space="0" w:color="auto"/>
              <w:bottom w:val="nil"/>
              <w:right w:val="single" w:sz="4" w:space="0" w:color="auto"/>
            </w:tcBorders>
          </w:tcPr>
          <w:p w14:paraId="1B8BE88E" w14:textId="541C1930" w:rsidR="00CD22A5" w:rsidRPr="00576B5F" w:rsidRDefault="00CD22A5" w:rsidP="00CD22A5">
            <w:pPr>
              <w:widowControl w:val="0"/>
              <w:ind w:left="57" w:right="113"/>
              <w:rPr>
                <w:sz w:val="20"/>
                <w:szCs w:val="20"/>
                <w:lang w:eastAsia="ar-SA"/>
              </w:rPr>
            </w:pPr>
            <w:r w:rsidRPr="00CD22A5">
              <w:rPr>
                <w:sz w:val="20"/>
                <w:szCs w:val="20"/>
                <w:lang w:eastAsia="ar-SA"/>
              </w:rPr>
              <w:t>32019L2121</w:t>
            </w:r>
          </w:p>
        </w:tc>
        <w:tc>
          <w:tcPr>
            <w:tcW w:w="1701" w:type="dxa"/>
            <w:tcBorders>
              <w:top w:val="single" w:sz="4" w:space="0" w:color="auto"/>
              <w:left w:val="single" w:sz="4" w:space="0" w:color="auto"/>
              <w:bottom w:val="nil"/>
              <w:right w:val="single" w:sz="4" w:space="0" w:color="auto"/>
            </w:tcBorders>
          </w:tcPr>
          <w:p w14:paraId="61654815" w14:textId="54FF3003" w:rsidR="00CD22A5" w:rsidRPr="00DD6BB9" w:rsidRDefault="00CD22A5" w:rsidP="00CD22A5">
            <w:pPr>
              <w:widowControl w:val="0"/>
              <w:ind w:left="57" w:right="113"/>
              <w:rPr>
                <w:sz w:val="20"/>
                <w:szCs w:val="20"/>
                <w:lang w:eastAsia="ar-SA"/>
              </w:rPr>
            </w:pPr>
            <w:r w:rsidRPr="00CD22A5">
              <w:rPr>
                <w:sz w:val="20"/>
                <w:szCs w:val="20"/>
                <w:lang w:eastAsia="ar-SA"/>
              </w:rPr>
              <w:t>Čl. 1 bod 5 – čl. 86f odst. 2</w:t>
            </w:r>
          </w:p>
        </w:tc>
        <w:tc>
          <w:tcPr>
            <w:tcW w:w="5670" w:type="dxa"/>
            <w:tcBorders>
              <w:top w:val="single" w:sz="4" w:space="0" w:color="auto"/>
              <w:left w:val="single" w:sz="4" w:space="0" w:color="auto"/>
              <w:bottom w:val="nil"/>
              <w:right w:val="single" w:sz="4" w:space="0" w:color="auto"/>
            </w:tcBorders>
          </w:tcPr>
          <w:p w14:paraId="5CE1BA4E" w14:textId="77777777" w:rsidR="00CD22A5" w:rsidRPr="00CD22A5" w:rsidRDefault="00CD22A5" w:rsidP="00CD22A5">
            <w:pPr>
              <w:shd w:val="clear" w:color="auto" w:fill="FFFFFF"/>
              <w:jc w:val="both"/>
              <w:rPr>
                <w:sz w:val="20"/>
                <w:szCs w:val="20"/>
                <w:lang w:eastAsia="ar-SA"/>
              </w:rPr>
            </w:pPr>
            <w:r w:rsidRPr="00CD22A5">
              <w:rPr>
                <w:sz w:val="20"/>
                <w:szCs w:val="20"/>
                <w:lang w:eastAsia="ar-SA"/>
              </w:rPr>
              <w:t>2.   Zpráva uvedená v odstavci 1 obsahuje v každém případě stanovisko znalce, zda je peněžitá náhrada přiměřená. Při posuzování peněžité náhrady zohlední znalec případnou tržní cenu podílů společnosti před oznámením návrhu přemístění sídla nebo hodnotu společnosti bez účinků navrhovaného přemístění sídla určenou podle obecně uznávaných metod oceňování. Zpráva obsahuje alespoň:</w:t>
            </w:r>
          </w:p>
          <w:p w14:paraId="5AB52CA8" w14:textId="77777777" w:rsidR="00CD22A5" w:rsidRPr="00CD22A5" w:rsidRDefault="00CD22A5" w:rsidP="00CD22A5">
            <w:pPr>
              <w:shd w:val="clear" w:color="auto" w:fill="FFFFFF"/>
              <w:jc w:val="both"/>
              <w:rPr>
                <w:sz w:val="20"/>
                <w:szCs w:val="20"/>
                <w:lang w:eastAsia="ar-SA"/>
              </w:rPr>
            </w:pPr>
            <w:r w:rsidRPr="00CD22A5">
              <w:rPr>
                <w:sz w:val="20"/>
                <w:szCs w:val="20"/>
                <w:lang w:eastAsia="ar-SA"/>
              </w:rPr>
              <w:t xml:space="preserve">a) metodu nebo metody použité ke stanovení navrhované peněžité náhrady; </w:t>
            </w:r>
          </w:p>
          <w:p w14:paraId="737F1F91" w14:textId="77777777" w:rsidR="00CD22A5" w:rsidRPr="00CD22A5" w:rsidRDefault="00CD22A5" w:rsidP="00CD22A5">
            <w:pPr>
              <w:shd w:val="clear" w:color="auto" w:fill="FFFFFF"/>
              <w:jc w:val="both"/>
              <w:rPr>
                <w:sz w:val="20"/>
                <w:szCs w:val="20"/>
                <w:lang w:eastAsia="ar-SA"/>
              </w:rPr>
            </w:pPr>
            <w:r w:rsidRPr="00CD22A5">
              <w:rPr>
                <w:sz w:val="20"/>
                <w:szCs w:val="20"/>
                <w:lang w:eastAsia="ar-SA"/>
              </w:rPr>
              <w:t xml:space="preserve">b) zda tato metoda nebo metody jsou pro posouzení peněžité náhrady přiměřené a jaké hodnoty se při použití každé z těchto metod dosáhlo; k tomu je třeba stanovisko, jaká váha byla přiznána jednotlivým metodám při stanovení konečné hodnoty, a </w:t>
            </w:r>
          </w:p>
          <w:p w14:paraId="6EEAE526" w14:textId="77777777" w:rsidR="00CD22A5" w:rsidRPr="00CD22A5" w:rsidRDefault="00CD22A5" w:rsidP="00CD22A5">
            <w:pPr>
              <w:shd w:val="clear" w:color="auto" w:fill="FFFFFF"/>
              <w:jc w:val="both"/>
              <w:rPr>
                <w:sz w:val="20"/>
                <w:szCs w:val="20"/>
                <w:lang w:eastAsia="ar-SA"/>
              </w:rPr>
            </w:pPr>
            <w:r w:rsidRPr="00CD22A5">
              <w:rPr>
                <w:sz w:val="20"/>
                <w:szCs w:val="20"/>
                <w:lang w:eastAsia="ar-SA"/>
              </w:rPr>
              <w:t>c) popis případných zvláštních obtíží, které se při oceňování vyskytly.</w:t>
            </w:r>
          </w:p>
          <w:p w14:paraId="4465DD2A" w14:textId="77777777" w:rsidR="00CD22A5" w:rsidRPr="00CD22A5" w:rsidRDefault="00CD22A5" w:rsidP="00CD22A5">
            <w:pPr>
              <w:shd w:val="clear" w:color="auto" w:fill="FFFFFF"/>
              <w:jc w:val="both"/>
              <w:rPr>
                <w:sz w:val="20"/>
                <w:szCs w:val="20"/>
                <w:lang w:eastAsia="ar-SA"/>
              </w:rPr>
            </w:pPr>
            <w:r w:rsidRPr="00CD22A5">
              <w:rPr>
                <w:sz w:val="20"/>
                <w:szCs w:val="20"/>
                <w:lang w:eastAsia="ar-SA"/>
              </w:rPr>
              <w:t>Znalec je oprávněn obdržet od společnosti veškeré informace nezbytné pro splnění svého úkolu.</w:t>
            </w:r>
          </w:p>
          <w:p w14:paraId="058B25D3" w14:textId="77777777" w:rsidR="00CD22A5" w:rsidRPr="00DD6BB9" w:rsidRDefault="00CD22A5" w:rsidP="00CD22A5">
            <w:pPr>
              <w:widowControl w:val="0"/>
              <w:ind w:left="57" w:right="113"/>
              <w:rPr>
                <w:sz w:val="20"/>
                <w:szCs w:val="20"/>
                <w:lang w:eastAsia="ar-SA"/>
              </w:rPr>
            </w:pPr>
          </w:p>
        </w:tc>
      </w:tr>
      <w:tr w:rsidR="00CD22A5" w:rsidRPr="00CB511F" w14:paraId="2E3AADFE" w14:textId="77777777" w:rsidTr="00CD22A5">
        <w:trPr>
          <w:cantSplit/>
        </w:trPr>
        <w:tc>
          <w:tcPr>
            <w:tcW w:w="1631" w:type="dxa"/>
            <w:tcBorders>
              <w:top w:val="nil"/>
              <w:left w:val="single" w:sz="4" w:space="0" w:color="auto"/>
              <w:bottom w:val="nil"/>
              <w:right w:val="single" w:sz="4" w:space="0" w:color="auto"/>
            </w:tcBorders>
          </w:tcPr>
          <w:p w14:paraId="55FE1A79" w14:textId="77777777" w:rsidR="00CD22A5" w:rsidRPr="008629FB" w:rsidRDefault="00CD22A5" w:rsidP="00CD22A5">
            <w:pPr>
              <w:widowControl w:val="0"/>
              <w:suppressAutoHyphens/>
              <w:ind w:left="57" w:right="113"/>
              <w:rPr>
                <w:sz w:val="20"/>
                <w:szCs w:val="20"/>
                <w:lang w:eastAsia="ar-SA"/>
              </w:rPr>
            </w:pPr>
          </w:p>
        </w:tc>
        <w:tc>
          <w:tcPr>
            <w:tcW w:w="3873" w:type="dxa"/>
            <w:tcBorders>
              <w:top w:val="nil"/>
              <w:left w:val="single" w:sz="4" w:space="0" w:color="auto"/>
              <w:bottom w:val="nil"/>
              <w:right w:val="single" w:sz="4" w:space="0" w:color="auto"/>
            </w:tcBorders>
          </w:tcPr>
          <w:p w14:paraId="104A83AE" w14:textId="77777777" w:rsidR="00CD22A5" w:rsidRPr="00DD6BB9" w:rsidRDefault="00CD22A5" w:rsidP="00CD22A5">
            <w:pPr>
              <w:pStyle w:val="Textparagrafu"/>
              <w:widowControl w:val="0"/>
              <w:spacing w:before="0"/>
              <w:ind w:right="113" w:firstLine="0"/>
              <w:jc w:val="left"/>
              <w:rPr>
                <w:sz w:val="20"/>
                <w:u w:val="single"/>
                <w:lang w:eastAsia="ar-SA"/>
              </w:rPr>
            </w:pPr>
          </w:p>
        </w:tc>
        <w:tc>
          <w:tcPr>
            <w:tcW w:w="1276" w:type="dxa"/>
            <w:tcBorders>
              <w:top w:val="nil"/>
              <w:left w:val="single" w:sz="4" w:space="0" w:color="auto"/>
              <w:bottom w:val="nil"/>
              <w:right w:val="single" w:sz="4" w:space="0" w:color="auto"/>
            </w:tcBorders>
          </w:tcPr>
          <w:p w14:paraId="15AA5705" w14:textId="77777777" w:rsidR="00CD22A5" w:rsidRPr="00576B5F" w:rsidRDefault="00CD22A5" w:rsidP="00CD22A5">
            <w:pPr>
              <w:widowControl w:val="0"/>
              <w:ind w:left="57" w:right="113"/>
              <w:rPr>
                <w:sz w:val="20"/>
                <w:szCs w:val="20"/>
                <w:lang w:eastAsia="ar-SA"/>
              </w:rPr>
            </w:pPr>
          </w:p>
        </w:tc>
        <w:tc>
          <w:tcPr>
            <w:tcW w:w="1701" w:type="dxa"/>
            <w:tcBorders>
              <w:top w:val="nil"/>
              <w:left w:val="single" w:sz="4" w:space="0" w:color="auto"/>
              <w:bottom w:val="nil"/>
              <w:right w:val="single" w:sz="4" w:space="0" w:color="auto"/>
            </w:tcBorders>
          </w:tcPr>
          <w:p w14:paraId="42D9261F" w14:textId="12E25F90" w:rsidR="00CD22A5" w:rsidRPr="00DD6BB9" w:rsidRDefault="00CD22A5" w:rsidP="00CD22A5">
            <w:pPr>
              <w:widowControl w:val="0"/>
              <w:ind w:left="57" w:right="113"/>
              <w:rPr>
                <w:sz w:val="20"/>
                <w:szCs w:val="20"/>
                <w:lang w:eastAsia="ar-SA"/>
              </w:rPr>
            </w:pPr>
            <w:r w:rsidRPr="00CD22A5">
              <w:rPr>
                <w:sz w:val="20"/>
                <w:szCs w:val="20"/>
                <w:lang w:eastAsia="ar-SA"/>
              </w:rPr>
              <w:t>Čl. 1 bod 11 – čl. 125 odst. 3</w:t>
            </w:r>
          </w:p>
        </w:tc>
        <w:tc>
          <w:tcPr>
            <w:tcW w:w="5670" w:type="dxa"/>
            <w:tcBorders>
              <w:top w:val="nil"/>
              <w:left w:val="single" w:sz="4" w:space="0" w:color="auto"/>
              <w:bottom w:val="nil"/>
              <w:right w:val="single" w:sz="4" w:space="0" w:color="auto"/>
            </w:tcBorders>
          </w:tcPr>
          <w:p w14:paraId="1178DFD9" w14:textId="77777777" w:rsidR="00CD22A5" w:rsidRPr="00CD22A5" w:rsidRDefault="00CD22A5" w:rsidP="00CD22A5">
            <w:pPr>
              <w:pStyle w:val="Prosttext"/>
              <w:jc w:val="both"/>
              <w:rPr>
                <w:rFonts w:ascii="Times New Roman" w:eastAsia="Times New Roman" w:hAnsi="Times New Roman"/>
                <w:sz w:val="20"/>
                <w:szCs w:val="20"/>
                <w:lang w:eastAsia="ar-SA"/>
              </w:rPr>
            </w:pPr>
            <w:r w:rsidRPr="00CD22A5">
              <w:rPr>
                <w:rFonts w:ascii="Times New Roman" w:eastAsia="Times New Roman" w:hAnsi="Times New Roman"/>
                <w:sz w:val="20"/>
                <w:szCs w:val="20"/>
                <w:lang w:eastAsia="ar-SA"/>
              </w:rPr>
              <w:t>Zpráva uvedená v odstavci 1 obsahuje v každém případě stanovisko znalce, zda jsou peněžitá náhrada a výměnný poměr podílů přiměřené. Při posuzování peněžité náhrady zohlední znalec případnou tržní cenu podílů fúzujících společností před oznámením návrhu fúze nebo hodnotu společností bez účinků navrhované fúze určenou podle obecně uznávaných metod oceňování. Zpráva obsahuje alespoň:</w:t>
            </w:r>
          </w:p>
          <w:p w14:paraId="653034B6" w14:textId="77777777" w:rsidR="00CD22A5" w:rsidRPr="00CD22A5" w:rsidRDefault="00CD22A5" w:rsidP="00CD22A5">
            <w:pPr>
              <w:pStyle w:val="Prosttext"/>
              <w:jc w:val="both"/>
              <w:rPr>
                <w:rFonts w:ascii="Times New Roman" w:eastAsia="Times New Roman" w:hAnsi="Times New Roman"/>
                <w:sz w:val="20"/>
                <w:szCs w:val="20"/>
                <w:lang w:eastAsia="ar-SA"/>
              </w:rPr>
            </w:pPr>
            <w:r w:rsidRPr="00CD22A5">
              <w:rPr>
                <w:rFonts w:ascii="Times New Roman" w:eastAsia="Times New Roman" w:hAnsi="Times New Roman"/>
                <w:sz w:val="20"/>
                <w:szCs w:val="20"/>
                <w:lang w:eastAsia="ar-SA"/>
              </w:rPr>
              <w:t>a) metodu nebo metody použité ke stanovení navrhované peněžité náhrady;</w:t>
            </w:r>
          </w:p>
          <w:p w14:paraId="056322C1" w14:textId="77777777" w:rsidR="00CD22A5" w:rsidRPr="00CD22A5" w:rsidRDefault="00CD22A5" w:rsidP="00CD22A5">
            <w:pPr>
              <w:pStyle w:val="Prosttext"/>
              <w:jc w:val="both"/>
              <w:rPr>
                <w:rFonts w:ascii="Times New Roman" w:eastAsia="Times New Roman" w:hAnsi="Times New Roman"/>
                <w:sz w:val="20"/>
                <w:szCs w:val="20"/>
                <w:lang w:eastAsia="ar-SA"/>
              </w:rPr>
            </w:pPr>
            <w:r w:rsidRPr="00CD22A5">
              <w:rPr>
                <w:rFonts w:ascii="Times New Roman" w:eastAsia="Times New Roman" w:hAnsi="Times New Roman"/>
                <w:sz w:val="20"/>
                <w:szCs w:val="20"/>
                <w:lang w:eastAsia="ar-SA"/>
              </w:rPr>
              <w:t>b) metodu nebo metody použité ke stanovení navrhovaného výměnného poměru podílů;</w:t>
            </w:r>
          </w:p>
          <w:p w14:paraId="47390A86" w14:textId="77777777" w:rsidR="00CD22A5" w:rsidRPr="00CD22A5" w:rsidRDefault="00CD22A5" w:rsidP="00CD22A5">
            <w:pPr>
              <w:pStyle w:val="Prosttext"/>
              <w:jc w:val="both"/>
              <w:rPr>
                <w:rFonts w:ascii="Times New Roman" w:eastAsia="Times New Roman" w:hAnsi="Times New Roman"/>
                <w:sz w:val="20"/>
                <w:szCs w:val="20"/>
                <w:lang w:eastAsia="ar-SA"/>
              </w:rPr>
            </w:pPr>
            <w:r w:rsidRPr="00CD22A5">
              <w:rPr>
                <w:rFonts w:ascii="Times New Roman" w:eastAsia="Times New Roman" w:hAnsi="Times New Roman"/>
                <w:sz w:val="20"/>
                <w:szCs w:val="20"/>
                <w:lang w:eastAsia="ar-SA"/>
              </w:rPr>
              <w:t>c) zda použitá metoda nebo metody jsou pro posouzení peněžité náhrady a výměnného poměru podílů přiměřené, jaké hodnoty se při použití každé z těchto metod dosáhlo; k tomu je třeba stanovisko, jaká váha byla přiznána jednotlivým metodám při stanovení konečné hodnoty; a v případě, že byly ve fúzujících společnostech použity odlišné metody, zda bylo použití odlišných metod odůvodněné, a</w:t>
            </w:r>
          </w:p>
          <w:p w14:paraId="72558A4C" w14:textId="77777777" w:rsidR="00CD22A5" w:rsidRPr="00CD22A5" w:rsidRDefault="00CD22A5" w:rsidP="00CD22A5">
            <w:pPr>
              <w:pStyle w:val="Prosttext"/>
              <w:jc w:val="both"/>
              <w:rPr>
                <w:rFonts w:ascii="Times New Roman" w:eastAsia="Times New Roman" w:hAnsi="Times New Roman"/>
                <w:sz w:val="20"/>
                <w:szCs w:val="20"/>
                <w:lang w:eastAsia="ar-SA"/>
              </w:rPr>
            </w:pPr>
            <w:r w:rsidRPr="00CD22A5">
              <w:rPr>
                <w:rFonts w:ascii="Times New Roman" w:eastAsia="Times New Roman" w:hAnsi="Times New Roman"/>
                <w:sz w:val="20"/>
                <w:szCs w:val="20"/>
                <w:lang w:eastAsia="ar-SA"/>
              </w:rPr>
              <w:t>d) popis případných zvláštních obtíží, které se při oceňování vyskytly.</w:t>
            </w:r>
          </w:p>
          <w:p w14:paraId="1F983BCB" w14:textId="56A77AB9" w:rsidR="00CD22A5" w:rsidRPr="00DD6BB9" w:rsidRDefault="00CD22A5" w:rsidP="00CD22A5">
            <w:pPr>
              <w:widowControl w:val="0"/>
              <w:ind w:left="57" w:right="113"/>
              <w:rPr>
                <w:sz w:val="20"/>
                <w:szCs w:val="20"/>
                <w:lang w:eastAsia="ar-SA"/>
              </w:rPr>
            </w:pPr>
            <w:r w:rsidRPr="00CD22A5">
              <w:rPr>
                <w:sz w:val="20"/>
                <w:szCs w:val="20"/>
                <w:lang w:eastAsia="ar-SA"/>
              </w:rPr>
              <w:t>Znalec je oprávněn obdržet od fúzujících společností všechny informace nezbytné pro splnění svého úkolu.</w:t>
            </w:r>
          </w:p>
        </w:tc>
      </w:tr>
      <w:tr w:rsidR="00CD22A5" w:rsidRPr="00CB511F" w14:paraId="62676CA8" w14:textId="77777777" w:rsidTr="00CD22A5">
        <w:trPr>
          <w:cantSplit/>
        </w:trPr>
        <w:tc>
          <w:tcPr>
            <w:tcW w:w="1631" w:type="dxa"/>
            <w:tcBorders>
              <w:top w:val="nil"/>
              <w:left w:val="single" w:sz="4" w:space="0" w:color="auto"/>
              <w:bottom w:val="single" w:sz="4" w:space="0" w:color="auto"/>
              <w:right w:val="single" w:sz="4" w:space="0" w:color="auto"/>
            </w:tcBorders>
          </w:tcPr>
          <w:p w14:paraId="435E24FD" w14:textId="77777777" w:rsidR="00CD22A5" w:rsidRPr="008629FB" w:rsidRDefault="00CD22A5" w:rsidP="00CD22A5">
            <w:pPr>
              <w:widowControl w:val="0"/>
              <w:suppressAutoHyphens/>
              <w:ind w:left="57" w:right="113"/>
              <w:rPr>
                <w:sz w:val="20"/>
                <w:szCs w:val="20"/>
                <w:lang w:eastAsia="ar-SA"/>
              </w:rPr>
            </w:pPr>
          </w:p>
        </w:tc>
        <w:tc>
          <w:tcPr>
            <w:tcW w:w="3873" w:type="dxa"/>
            <w:tcBorders>
              <w:top w:val="nil"/>
              <w:left w:val="single" w:sz="4" w:space="0" w:color="auto"/>
              <w:bottom w:val="single" w:sz="4" w:space="0" w:color="auto"/>
              <w:right w:val="single" w:sz="4" w:space="0" w:color="auto"/>
            </w:tcBorders>
          </w:tcPr>
          <w:p w14:paraId="0DBDCA31" w14:textId="77777777" w:rsidR="00CD22A5" w:rsidRPr="00DD6BB9" w:rsidRDefault="00CD22A5" w:rsidP="00CD22A5">
            <w:pPr>
              <w:pStyle w:val="Textparagrafu"/>
              <w:widowControl w:val="0"/>
              <w:spacing w:before="0"/>
              <w:ind w:right="113" w:firstLine="0"/>
              <w:jc w:val="left"/>
              <w:rPr>
                <w:sz w:val="20"/>
                <w:u w:val="single"/>
                <w:lang w:eastAsia="ar-SA"/>
              </w:rPr>
            </w:pPr>
          </w:p>
        </w:tc>
        <w:tc>
          <w:tcPr>
            <w:tcW w:w="1276" w:type="dxa"/>
            <w:tcBorders>
              <w:top w:val="nil"/>
              <w:left w:val="single" w:sz="4" w:space="0" w:color="auto"/>
              <w:bottom w:val="single" w:sz="4" w:space="0" w:color="auto"/>
              <w:right w:val="single" w:sz="4" w:space="0" w:color="auto"/>
            </w:tcBorders>
          </w:tcPr>
          <w:p w14:paraId="450269D4" w14:textId="77777777" w:rsidR="00CD22A5" w:rsidRPr="00576B5F" w:rsidRDefault="00CD22A5" w:rsidP="00CD22A5">
            <w:pPr>
              <w:widowControl w:val="0"/>
              <w:ind w:left="57" w:right="113"/>
              <w:rPr>
                <w:sz w:val="20"/>
                <w:szCs w:val="20"/>
                <w:lang w:eastAsia="ar-SA"/>
              </w:rPr>
            </w:pPr>
          </w:p>
        </w:tc>
        <w:tc>
          <w:tcPr>
            <w:tcW w:w="1701" w:type="dxa"/>
            <w:tcBorders>
              <w:top w:val="nil"/>
              <w:left w:val="single" w:sz="4" w:space="0" w:color="auto"/>
              <w:bottom w:val="single" w:sz="4" w:space="0" w:color="auto"/>
              <w:right w:val="single" w:sz="4" w:space="0" w:color="auto"/>
            </w:tcBorders>
          </w:tcPr>
          <w:p w14:paraId="08A2D46B" w14:textId="721BE172" w:rsidR="00CD22A5" w:rsidRPr="00DD6BB9" w:rsidRDefault="00CD22A5" w:rsidP="00CD22A5">
            <w:pPr>
              <w:widowControl w:val="0"/>
              <w:ind w:left="57" w:right="113"/>
              <w:rPr>
                <w:sz w:val="20"/>
                <w:szCs w:val="20"/>
                <w:lang w:eastAsia="ar-SA"/>
              </w:rPr>
            </w:pPr>
            <w:r w:rsidRPr="00CD22A5">
              <w:rPr>
                <w:sz w:val="20"/>
                <w:szCs w:val="20"/>
                <w:lang w:eastAsia="ar-SA"/>
              </w:rPr>
              <w:t>Čl. 1 bod 23 – čl. 160f odst. 2</w:t>
            </w:r>
          </w:p>
        </w:tc>
        <w:tc>
          <w:tcPr>
            <w:tcW w:w="5670" w:type="dxa"/>
            <w:tcBorders>
              <w:top w:val="nil"/>
              <w:left w:val="single" w:sz="4" w:space="0" w:color="auto"/>
              <w:bottom w:val="single" w:sz="4" w:space="0" w:color="auto"/>
              <w:right w:val="single" w:sz="4" w:space="0" w:color="auto"/>
            </w:tcBorders>
          </w:tcPr>
          <w:p w14:paraId="32A4D53D" w14:textId="77777777" w:rsidR="00CD22A5" w:rsidRPr="00CD22A5" w:rsidRDefault="00CD22A5" w:rsidP="00CD22A5">
            <w:pPr>
              <w:jc w:val="both"/>
              <w:rPr>
                <w:sz w:val="20"/>
                <w:szCs w:val="20"/>
                <w:lang w:eastAsia="ar-SA"/>
              </w:rPr>
            </w:pPr>
            <w:r w:rsidRPr="00CD22A5">
              <w:rPr>
                <w:sz w:val="20"/>
                <w:szCs w:val="20"/>
                <w:lang w:eastAsia="ar-SA"/>
              </w:rPr>
              <w:t xml:space="preserve">Zpráva uvedená v odstavci 1 obsahuje v každém případě stanovisko znalce, zda jsou peněžitá náhrada a výměnný poměr podílů přiměřené. Při posuzování peněžité náhrady zohlední znalec případnou tržní cenu podílů rozdělované společnosti před oznámením návrhu rozdělení a hodnotu společnosti bez účinků navrhovaného rozdělení určenou podle obecně uznaných metod oceňování. Zpráva obsahuje alespoň: </w:t>
            </w:r>
          </w:p>
          <w:p w14:paraId="789564B1" w14:textId="77777777" w:rsidR="00CD22A5" w:rsidRPr="00CD22A5" w:rsidRDefault="00CD22A5" w:rsidP="00CD22A5">
            <w:pPr>
              <w:jc w:val="both"/>
              <w:rPr>
                <w:sz w:val="20"/>
                <w:szCs w:val="20"/>
                <w:lang w:eastAsia="ar-SA"/>
              </w:rPr>
            </w:pPr>
            <w:r w:rsidRPr="00CD22A5">
              <w:rPr>
                <w:sz w:val="20"/>
                <w:szCs w:val="20"/>
                <w:lang w:eastAsia="ar-SA"/>
              </w:rPr>
              <w:t xml:space="preserve">a) metodu nebo metody použité ke stanovení navrhované peněžité náhrady; </w:t>
            </w:r>
          </w:p>
          <w:p w14:paraId="1644CAD9" w14:textId="77777777" w:rsidR="00CD22A5" w:rsidRPr="00CD22A5" w:rsidRDefault="00CD22A5" w:rsidP="00CD22A5">
            <w:pPr>
              <w:jc w:val="both"/>
              <w:rPr>
                <w:sz w:val="20"/>
                <w:szCs w:val="20"/>
                <w:lang w:eastAsia="ar-SA"/>
              </w:rPr>
            </w:pPr>
            <w:r w:rsidRPr="00CD22A5">
              <w:rPr>
                <w:sz w:val="20"/>
                <w:szCs w:val="20"/>
                <w:lang w:eastAsia="ar-SA"/>
              </w:rPr>
              <w:t xml:space="preserve">b) metodu nebo metody použité ke stanovení navrhovaného výměnného poměru podílů; </w:t>
            </w:r>
          </w:p>
          <w:p w14:paraId="682693B6" w14:textId="77777777" w:rsidR="00CD22A5" w:rsidRPr="00CD22A5" w:rsidRDefault="00CD22A5" w:rsidP="00CD22A5">
            <w:pPr>
              <w:jc w:val="both"/>
              <w:rPr>
                <w:sz w:val="20"/>
                <w:szCs w:val="20"/>
                <w:lang w:eastAsia="ar-SA"/>
              </w:rPr>
            </w:pPr>
            <w:r w:rsidRPr="00CD22A5">
              <w:rPr>
                <w:sz w:val="20"/>
                <w:szCs w:val="20"/>
                <w:lang w:eastAsia="ar-SA"/>
              </w:rPr>
              <w:t xml:space="preserve">c) zda metoda nebo metody jsou pro posouzení peněžité náhrady a výměnného poměru podílů přiměřené, jaké hodnoty se při použití každé z těchto metod dosáhlo; k tomu je třeba stanovisko, jaká váha byla přiznána jednotlivým metodám při stanovení konečné hodnoty; a d) popis případných zvláštních obtíží, které se při oceňování vyskytly. </w:t>
            </w:r>
          </w:p>
          <w:p w14:paraId="69BBBDA6" w14:textId="2AFDA5C1" w:rsidR="00CD22A5" w:rsidRPr="00DD6BB9" w:rsidRDefault="00CD22A5" w:rsidP="00CD22A5">
            <w:pPr>
              <w:widowControl w:val="0"/>
              <w:ind w:left="57" w:right="113"/>
              <w:rPr>
                <w:sz w:val="20"/>
                <w:szCs w:val="20"/>
                <w:lang w:eastAsia="ar-SA"/>
              </w:rPr>
            </w:pPr>
            <w:r w:rsidRPr="00CD22A5">
              <w:rPr>
                <w:sz w:val="20"/>
                <w:szCs w:val="20"/>
                <w:lang w:eastAsia="ar-SA"/>
              </w:rPr>
              <w:t>Znalec je oprávněn obdržet od rozdělované společnosti veškeré informace nezbytné pro splnění svého úkolu.</w:t>
            </w:r>
          </w:p>
        </w:tc>
      </w:tr>
      <w:tr w:rsidR="00CD22A5" w:rsidRPr="00CB511F" w14:paraId="5B2E3C28" w14:textId="77777777" w:rsidTr="0082591D">
        <w:trPr>
          <w:cantSplit/>
        </w:trPr>
        <w:tc>
          <w:tcPr>
            <w:tcW w:w="1631" w:type="dxa"/>
            <w:tcBorders>
              <w:top w:val="single" w:sz="4" w:space="0" w:color="auto"/>
              <w:left w:val="single" w:sz="4" w:space="0" w:color="auto"/>
              <w:bottom w:val="single" w:sz="4" w:space="0" w:color="auto"/>
              <w:right w:val="single" w:sz="4" w:space="0" w:color="auto"/>
            </w:tcBorders>
          </w:tcPr>
          <w:p w14:paraId="20010E82" w14:textId="77777777" w:rsidR="00CD22A5" w:rsidRPr="008629FB" w:rsidRDefault="00CD22A5" w:rsidP="00CD22A5">
            <w:pPr>
              <w:widowControl w:val="0"/>
              <w:suppressAutoHyphens/>
              <w:ind w:left="57" w:right="113"/>
              <w:rPr>
                <w:sz w:val="20"/>
                <w:szCs w:val="20"/>
                <w:lang w:eastAsia="ar-SA"/>
              </w:rPr>
            </w:pPr>
          </w:p>
        </w:tc>
        <w:tc>
          <w:tcPr>
            <w:tcW w:w="3873" w:type="dxa"/>
            <w:tcBorders>
              <w:top w:val="single" w:sz="4" w:space="0" w:color="auto"/>
              <w:left w:val="single" w:sz="4" w:space="0" w:color="auto"/>
              <w:bottom w:val="single" w:sz="4" w:space="0" w:color="auto"/>
              <w:right w:val="single" w:sz="4" w:space="0" w:color="auto"/>
            </w:tcBorders>
          </w:tcPr>
          <w:p w14:paraId="6396539C" w14:textId="77777777" w:rsidR="00CD22A5" w:rsidRPr="00DD6BB9" w:rsidRDefault="00CD22A5" w:rsidP="00CD22A5">
            <w:pPr>
              <w:pStyle w:val="Textparagrafu"/>
              <w:widowControl w:val="0"/>
              <w:spacing w:before="0"/>
              <w:ind w:right="113" w:firstLine="0"/>
              <w:jc w:val="left"/>
              <w:rPr>
                <w:sz w:val="20"/>
                <w:u w:val="single"/>
                <w:lang w:eastAsia="ar-SA"/>
              </w:rPr>
            </w:pPr>
          </w:p>
        </w:tc>
        <w:tc>
          <w:tcPr>
            <w:tcW w:w="1276" w:type="dxa"/>
            <w:tcBorders>
              <w:top w:val="single" w:sz="4" w:space="0" w:color="auto"/>
              <w:left w:val="single" w:sz="4" w:space="0" w:color="auto"/>
              <w:bottom w:val="single" w:sz="4" w:space="0" w:color="auto"/>
              <w:right w:val="single" w:sz="4" w:space="0" w:color="auto"/>
            </w:tcBorders>
          </w:tcPr>
          <w:p w14:paraId="19128554" w14:textId="5FCCA185" w:rsidR="00CD22A5" w:rsidRPr="00576B5F" w:rsidRDefault="00CD22A5" w:rsidP="00CD22A5">
            <w:pPr>
              <w:widowControl w:val="0"/>
              <w:ind w:left="57" w:right="113"/>
              <w:rPr>
                <w:sz w:val="20"/>
                <w:szCs w:val="20"/>
                <w:lang w:eastAsia="ar-SA"/>
              </w:rPr>
            </w:pPr>
            <w:r w:rsidRPr="00CD22A5">
              <w:rPr>
                <w:sz w:val="20"/>
                <w:szCs w:val="20"/>
                <w:lang w:eastAsia="ar-SA"/>
              </w:rPr>
              <w:t>32019L2121</w:t>
            </w:r>
          </w:p>
        </w:tc>
        <w:tc>
          <w:tcPr>
            <w:tcW w:w="1701" w:type="dxa"/>
            <w:tcBorders>
              <w:top w:val="single" w:sz="4" w:space="0" w:color="auto"/>
              <w:left w:val="single" w:sz="4" w:space="0" w:color="auto"/>
              <w:bottom w:val="single" w:sz="4" w:space="0" w:color="auto"/>
              <w:right w:val="single" w:sz="4" w:space="0" w:color="auto"/>
            </w:tcBorders>
          </w:tcPr>
          <w:p w14:paraId="7691B271" w14:textId="485D654D" w:rsidR="00CD22A5" w:rsidRPr="00DD6BB9" w:rsidRDefault="00CD22A5" w:rsidP="00CD22A5">
            <w:pPr>
              <w:widowControl w:val="0"/>
              <w:ind w:left="57" w:right="113"/>
              <w:rPr>
                <w:sz w:val="20"/>
                <w:szCs w:val="20"/>
                <w:lang w:eastAsia="ar-SA"/>
              </w:rPr>
            </w:pPr>
            <w:r w:rsidRPr="00CD22A5">
              <w:rPr>
                <w:sz w:val="20"/>
                <w:szCs w:val="20"/>
                <w:lang w:eastAsia="ar-SA"/>
              </w:rPr>
              <w:t>Čl. 1 bod 5 – čl. 86f odst. 2</w:t>
            </w:r>
          </w:p>
        </w:tc>
        <w:tc>
          <w:tcPr>
            <w:tcW w:w="5670" w:type="dxa"/>
            <w:tcBorders>
              <w:top w:val="single" w:sz="4" w:space="0" w:color="auto"/>
              <w:left w:val="single" w:sz="4" w:space="0" w:color="auto"/>
              <w:bottom w:val="single" w:sz="4" w:space="0" w:color="auto"/>
              <w:right w:val="single" w:sz="4" w:space="0" w:color="auto"/>
            </w:tcBorders>
          </w:tcPr>
          <w:p w14:paraId="420409B9" w14:textId="77777777" w:rsidR="00CD22A5" w:rsidRPr="00CD22A5" w:rsidRDefault="00CD22A5" w:rsidP="00CD22A5">
            <w:pPr>
              <w:shd w:val="clear" w:color="auto" w:fill="FFFFFF"/>
              <w:jc w:val="both"/>
              <w:rPr>
                <w:sz w:val="20"/>
                <w:szCs w:val="20"/>
                <w:lang w:eastAsia="ar-SA"/>
              </w:rPr>
            </w:pPr>
            <w:r w:rsidRPr="00CD22A5">
              <w:rPr>
                <w:sz w:val="20"/>
                <w:szCs w:val="20"/>
                <w:lang w:eastAsia="ar-SA"/>
              </w:rPr>
              <w:t>2.   Zpráva uvedená v odstavci 1 obsahuje v každém případě stanovisko znalce, zda je peněžitá náhrada přiměřená. Při posuzování peněžité náhrady zohlední znalec případnou tržní cenu podílů společnosti před oznámením návrhu přemístění sídla nebo hodnotu společnosti bez účinků navrhovaného přemístění sídla určenou podle obecně uznávaných metod oceňování. Zpráva obsahuje alespoň:</w:t>
            </w:r>
          </w:p>
          <w:p w14:paraId="2FF5D460" w14:textId="77777777" w:rsidR="00CD22A5" w:rsidRPr="00CD22A5" w:rsidRDefault="00CD22A5" w:rsidP="00CD22A5">
            <w:pPr>
              <w:shd w:val="clear" w:color="auto" w:fill="FFFFFF"/>
              <w:jc w:val="both"/>
              <w:rPr>
                <w:sz w:val="20"/>
                <w:szCs w:val="20"/>
                <w:lang w:eastAsia="ar-SA"/>
              </w:rPr>
            </w:pPr>
            <w:r w:rsidRPr="00CD22A5">
              <w:rPr>
                <w:sz w:val="20"/>
                <w:szCs w:val="20"/>
                <w:lang w:eastAsia="ar-SA"/>
              </w:rPr>
              <w:t xml:space="preserve">a) metodu nebo metody použité ke stanovení navrhované peněžité náhrady; </w:t>
            </w:r>
          </w:p>
          <w:p w14:paraId="04E13C5F" w14:textId="77777777" w:rsidR="00CD22A5" w:rsidRPr="00CD22A5" w:rsidRDefault="00CD22A5" w:rsidP="00CD22A5">
            <w:pPr>
              <w:shd w:val="clear" w:color="auto" w:fill="FFFFFF"/>
              <w:jc w:val="both"/>
              <w:rPr>
                <w:sz w:val="20"/>
                <w:szCs w:val="20"/>
                <w:lang w:eastAsia="ar-SA"/>
              </w:rPr>
            </w:pPr>
            <w:r w:rsidRPr="00CD22A5">
              <w:rPr>
                <w:sz w:val="20"/>
                <w:szCs w:val="20"/>
                <w:lang w:eastAsia="ar-SA"/>
              </w:rPr>
              <w:t xml:space="preserve">b) zda tato metoda nebo metody jsou pro posouzení peněžité náhrady přiměřené a jaké hodnoty se při použití každé z těchto metod dosáhlo; k tomu je třeba stanovisko, jaká váha byla přiznána jednotlivým metodám při stanovení konečné hodnoty, a </w:t>
            </w:r>
          </w:p>
          <w:p w14:paraId="4FD5C5A7" w14:textId="77777777" w:rsidR="00CD22A5" w:rsidRPr="00CD22A5" w:rsidRDefault="00CD22A5" w:rsidP="00CD22A5">
            <w:pPr>
              <w:shd w:val="clear" w:color="auto" w:fill="FFFFFF"/>
              <w:jc w:val="both"/>
              <w:rPr>
                <w:sz w:val="20"/>
                <w:szCs w:val="20"/>
                <w:lang w:eastAsia="ar-SA"/>
              </w:rPr>
            </w:pPr>
            <w:r w:rsidRPr="00CD22A5">
              <w:rPr>
                <w:sz w:val="20"/>
                <w:szCs w:val="20"/>
                <w:lang w:eastAsia="ar-SA"/>
              </w:rPr>
              <w:t>c) popis případných zvláštních obtíží, které se při oceňování vyskytly.</w:t>
            </w:r>
          </w:p>
          <w:p w14:paraId="570C79E6" w14:textId="77777777" w:rsidR="00CD22A5" w:rsidRPr="00CD22A5" w:rsidRDefault="00CD22A5" w:rsidP="00CD22A5">
            <w:pPr>
              <w:shd w:val="clear" w:color="auto" w:fill="FFFFFF"/>
              <w:jc w:val="both"/>
              <w:rPr>
                <w:sz w:val="20"/>
                <w:szCs w:val="20"/>
                <w:lang w:eastAsia="ar-SA"/>
              </w:rPr>
            </w:pPr>
            <w:r w:rsidRPr="00CD22A5">
              <w:rPr>
                <w:sz w:val="20"/>
                <w:szCs w:val="20"/>
                <w:lang w:eastAsia="ar-SA"/>
              </w:rPr>
              <w:t>Znalec je oprávněn obdržet od společnosti veškeré informace nezbytné pro splnění svého úkolu.</w:t>
            </w:r>
          </w:p>
          <w:p w14:paraId="4E778B77" w14:textId="77777777" w:rsidR="00CD22A5" w:rsidRPr="00DD6BB9" w:rsidRDefault="00CD22A5" w:rsidP="00CD22A5">
            <w:pPr>
              <w:widowControl w:val="0"/>
              <w:ind w:left="57" w:right="113"/>
              <w:rPr>
                <w:sz w:val="20"/>
                <w:szCs w:val="20"/>
                <w:lang w:eastAsia="ar-SA"/>
              </w:rPr>
            </w:pPr>
          </w:p>
        </w:tc>
      </w:tr>
      <w:tr w:rsidR="00DD6BB9" w:rsidRPr="00CB511F" w14:paraId="7E372D8C" w14:textId="77777777" w:rsidTr="0082591D">
        <w:trPr>
          <w:cantSplit/>
        </w:trPr>
        <w:tc>
          <w:tcPr>
            <w:tcW w:w="1631" w:type="dxa"/>
            <w:tcBorders>
              <w:top w:val="single" w:sz="4" w:space="0" w:color="auto"/>
              <w:left w:val="single" w:sz="4" w:space="0" w:color="auto"/>
              <w:bottom w:val="single" w:sz="4" w:space="0" w:color="auto"/>
              <w:right w:val="single" w:sz="4" w:space="0" w:color="auto"/>
            </w:tcBorders>
          </w:tcPr>
          <w:p w14:paraId="3D90430C" w14:textId="5C36459D" w:rsidR="000B3CA3" w:rsidRPr="008629FB" w:rsidRDefault="000B3CA3" w:rsidP="000B3CA3">
            <w:pPr>
              <w:widowControl w:val="0"/>
              <w:suppressAutoHyphens/>
              <w:ind w:left="57" w:right="113"/>
              <w:rPr>
                <w:sz w:val="20"/>
                <w:szCs w:val="20"/>
                <w:lang w:eastAsia="ar-SA"/>
              </w:rPr>
            </w:pPr>
            <w:r w:rsidRPr="008629FB">
              <w:rPr>
                <w:sz w:val="20"/>
                <w:szCs w:val="20"/>
                <w:lang w:eastAsia="ar-SA"/>
              </w:rPr>
              <w:lastRenderedPageBreak/>
              <w:t>Čl. [</w:t>
            </w:r>
            <w:r w:rsidRPr="008629FB">
              <w:rPr>
                <w:sz w:val="20"/>
                <w:szCs w:val="20"/>
                <w:highlight w:val="yellow"/>
                <w:lang w:eastAsia="ar-SA"/>
              </w:rPr>
              <w:t>_</w:t>
            </w:r>
            <w:r w:rsidRPr="008629FB">
              <w:rPr>
                <w:sz w:val="20"/>
                <w:szCs w:val="20"/>
                <w:lang w:eastAsia="ar-SA"/>
              </w:rPr>
              <w:t>] bod</w:t>
            </w:r>
            <w:r>
              <w:rPr>
                <w:sz w:val="20"/>
                <w:szCs w:val="20"/>
                <w:lang w:eastAsia="ar-SA"/>
              </w:rPr>
              <w:t xml:space="preserve"> 1</w:t>
            </w:r>
            <w:r>
              <w:rPr>
                <w:sz w:val="20"/>
                <w:szCs w:val="20"/>
                <w:lang w:eastAsia="ar-SA"/>
              </w:rPr>
              <w:t>4</w:t>
            </w:r>
          </w:p>
          <w:p w14:paraId="77178E9F" w14:textId="5877ED93" w:rsidR="00DD6BB9" w:rsidRPr="008629FB" w:rsidRDefault="000B3CA3" w:rsidP="000B3CA3">
            <w:pPr>
              <w:widowControl w:val="0"/>
              <w:suppressAutoHyphens/>
              <w:ind w:left="57" w:right="113"/>
              <w:rPr>
                <w:sz w:val="20"/>
                <w:szCs w:val="20"/>
                <w:lang w:eastAsia="ar-SA"/>
              </w:rPr>
            </w:pPr>
            <w:r w:rsidRPr="008629FB">
              <w:rPr>
                <w:sz w:val="20"/>
                <w:szCs w:val="20"/>
                <w:lang w:eastAsia="ar-SA"/>
              </w:rPr>
              <w:t xml:space="preserve">§ </w:t>
            </w:r>
            <w:r>
              <w:rPr>
                <w:sz w:val="20"/>
                <w:szCs w:val="20"/>
                <w:lang w:eastAsia="ar-SA"/>
              </w:rPr>
              <w:t>70</w:t>
            </w:r>
          </w:p>
        </w:tc>
        <w:tc>
          <w:tcPr>
            <w:tcW w:w="3873" w:type="dxa"/>
            <w:tcBorders>
              <w:top w:val="single" w:sz="4" w:space="0" w:color="auto"/>
              <w:left w:val="single" w:sz="4" w:space="0" w:color="auto"/>
              <w:bottom w:val="single" w:sz="4" w:space="0" w:color="auto"/>
              <w:right w:val="single" w:sz="4" w:space="0" w:color="auto"/>
            </w:tcBorders>
          </w:tcPr>
          <w:p w14:paraId="78CE1F83" w14:textId="77777777" w:rsidR="00CD22A5" w:rsidRDefault="00CD22A5" w:rsidP="00CD22A5">
            <w:pPr>
              <w:pStyle w:val="Textparagrafu"/>
              <w:widowControl w:val="0"/>
              <w:spacing w:before="0"/>
              <w:ind w:right="113" w:firstLine="0"/>
              <w:jc w:val="left"/>
              <w:rPr>
                <w:sz w:val="20"/>
                <w:u w:val="single"/>
                <w:lang w:eastAsia="ar-SA"/>
              </w:rPr>
            </w:pPr>
            <w:r w:rsidRPr="00CD22A5">
              <w:rPr>
                <w:sz w:val="20"/>
                <w:u w:val="single"/>
                <w:lang w:eastAsia="ar-SA"/>
              </w:rPr>
              <w:t>(1) Projekt fúze obsahuje alespoň</w:t>
            </w:r>
          </w:p>
          <w:p w14:paraId="39FE8D2D" w14:textId="2C0C8EC6" w:rsidR="00CD22A5" w:rsidRPr="00CD22A5" w:rsidRDefault="00CD22A5" w:rsidP="00CD22A5">
            <w:pPr>
              <w:pStyle w:val="Textparagrafu"/>
              <w:widowControl w:val="0"/>
              <w:spacing w:before="0"/>
              <w:ind w:right="113" w:firstLine="0"/>
              <w:jc w:val="left"/>
              <w:rPr>
                <w:sz w:val="20"/>
                <w:u w:val="single"/>
                <w:lang w:eastAsia="ar-SA"/>
              </w:rPr>
            </w:pPr>
            <w:r w:rsidRPr="00CD22A5">
              <w:rPr>
                <w:sz w:val="20"/>
                <w:u w:val="single"/>
                <w:lang w:eastAsia="ar-SA"/>
              </w:rPr>
              <w:t xml:space="preserve">a) firmu a sídlo všech zúčastněných a nových společností nebo družstev, jejich právní formu a identifikační číslo všech zúčastněných společností nebo družstev, </w:t>
            </w:r>
          </w:p>
          <w:p w14:paraId="757ACCD7" w14:textId="77777777" w:rsidR="00CD22A5" w:rsidRPr="00CD22A5" w:rsidRDefault="00CD22A5" w:rsidP="000B3CA3">
            <w:pPr>
              <w:pStyle w:val="Textparagrafu"/>
              <w:widowControl w:val="0"/>
              <w:spacing w:before="0"/>
              <w:ind w:right="113" w:firstLine="0"/>
              <w:jc w:val="left"/>
              <w:rPr>
                <w:sz w:val="20"/>
                <w:u w:val="single"/>
                <w:lang w:eastAsia="ar-SA"/>
              </w:rPr>
            </w:pPr>
            <w:r w:rsidRPr="00CD22A5">
              <w:rPr>
                <w:sz w:val="20"/>
                <w:u w:val="single"/>
                <w:lang w:eastAsia="ar-SA"/>
              </w:rPr>
              <w:t xml:space="preserve">b) výměnný poměr podílů společníků zanikající společnosti a nebo členů zanikajícího družstva na nástupnické společnosti nebo nástupnickém družstvu, ledaže nedochází k výměně podílů, a případný doplatek s určením jeho výše a dobu splatnosti, </w:t>
            </w:r>
          </w:p>
          <w:p w14:paraId="0311379D" w14:textId="77777777" w:rsidR="00CD22A5" w:rsidRPr="00CD22A5" w:rsidRDefault="00CD22A5" w:rsidP="000B3CA3">
            <w:pPr>
              <w:pStyle w:val="Textparagrafu"/>
              <w:widowControl w:val="0"/>
              <w:spacing w:before="0"/>
              <w:ind w:right="113" w:firstLine="0"/>
              <w:jc w:val="left"/>
              <w:rPr>
                <w:sz w:val="20"/>
                <w:u w:val="single"/>
                <w:lang w:eastAsia="ar-SA"/>
              </w:rPr>
            </w:pPr>
            <w:r w:rsidRPr="00CD22A5">
              <w:rPr>
                <w:sz w:val="20"/>
                <w:u w:val="single"/>
                <w:lang w:eastAsia="ar-SA"/>
              </w:rPr>
              <w:t>c) rozhodný den fúze,</w:t>
            </w:r>
          </w:p>
          <w:p w14:paraId="468F3DE7" w14:textId="77777777" w:rsidR="00CD22A5" w:rsidRPr="00CD22A5" w:rsidRDefault="00CD22A5" w:rsidP="000B3CA3">
            <w:pPr>
              <w:pStyle w:val="Textparagrafu"/>
              <w:widowControl w:val="0"/>
              <w:spacing w:before="0"/>
              <w:ind w:right="113" w:firstLine="0"/>
              <w:jc w:val="left"/>
              <w:rPr>
                <w:sz w:val="20"/>
                <w:u w:val="single"/>
                <w:lang w:eastAsia="ar-SA"/>
              </w:rPr>
            </w:pPr>
            <w:r w:rsidRPr="00CD22A5">
              <w:rPr>
                <w:sz w:val="20"/>
                <w:u w:val="single"/>
                <w:lang w:eastAsia="ar-SA"/>
              </w:rPr>
              <w:t xml:space="preserve">d) práva, jež nástupnická společnost nebo družstvo poskytne vlastníkům dluhopisů, popřípadě opatření, jež jsou pro ně navrhována, </w:t>
            </w:r>
          </w:p>
          <w:p w14:paraId="0046A5C9" w14:textId="77777777" w:rsidR="00CD22A5" w:rsidRPr="00CD22A5" w:rsidRDefault="00CD22A5" w:rsidP="000B3CA3">
            <w:pPr>
              <w:pStyle w:val="Textparagrafu"/>
              <w:widowControl w:val="0"/>
              <w:spacing w:before="0"/>
              <w:ind w:right="113" w:firstLine="0"/>
              <w:jc w:val="left"/>
              <w:rPr>
                <w:sz w:val="20"/>
                <w:u w:val="single"/>
                <w:lang w:eastAsia="ar-SA"/>
              </w:rPr>
            </w:pPr>
            <w:r w:rsidRPr="00CD22A5">
              <w:rPr>
                <w:sz w:val="20"/>
                <w:u w:val="single"/>
                <w:lang w:eastAsia="ar-SA"/>
              </w:rPr>
              <w:t xml:space="preserve">e) den, od kterého vzniká právo na podíl na zisku komanditistům nebo společníkům společnosti s ručením omezeným nebo akcionářům z vyměněných podílů, jakož i zvláštní podmínky týkající se tohoto práva, pokud existují, </w:t>
            </w:r>
          </w:p>
          <w:p w14:paraId="3152B27D" w14:textId="77777777" w:rsidR="00CD22A5" w:rsidRPr="00CD22A5" w:rsidRDefault="00CD22A5" w:rsidP="000B3CA3">
            <w:pPr>
              <w:pStyle w:val="Textparagrafu"/>
              <w:widowControl w:val="0"/>
              <w:spacing w:before="0"/>
              <w:ind w:right="113" w:firstLine="0"/>
              <w:jc w:val="left"/>
              <w:rPr>
                <w:sz w:val="20"/>
                <w:u w:val="single"/>
                <w:lang w:eastAsia="ar-SA"/>
              </w:rPr>
            </w:pPr>
            <w:r w:rsidRPr="00CD22A5">
              <w:rPr>
                <w:sz w:val="20"/>
                <w:u w:val="single"/>
                <w:lang w:eastAsia="ar-SA"/>
              </w:rPr>
              <w:t>f) všechny zvláštní výhody, které jedna nebo více zúčastněných společností nebo družstev poskytuje členům statutárního orgánu, členům dozorčí rady nebo kontrolní komise, pokud se zřizuje, a znalci přezkoumávajícímu projekt fúze; přitom se zvlášť uvede, komu je tato výhoda poskytována a kdo a za jakých podmínek ji poskytuje,</w:t>
            </w:r>
          </w:p>
          <w:p w14:paraId="4C962E2B" w14:textId="77777777" w:rsidR="00CD22A5" w:rsidRPr="00CD22A5" w:rsidRDefault="00CD22A5" w:rsidP="000B3CA3">
            <w:pPr>
              <w:pStyle w:val="Textparagrafu"/>
              <w:widowControl w:val="0"/>
              <w:spacing w:before="0"/>
              <w:ind w:right="113" w:firstLine="0"/>
              <w:jc w:val="left"/>
              <w:rPr>
                <w:sz w:val="20"/>
                <w:u w:val="single"/>
                <w:lang w:eastAsia="ar-SA"/>
              </w:rPr>
            </w:pPr>
            <w:r w:rsidRPr="00CD22A5">
              <w:rPr>
                <w:sz w:val="20"/>
                <w:u w:val="single"/>
                <w:lang w:eastAsia="ar-SA"/>
              </w:rPr>
              <w:t>g) při fúzi sloučením změny zakladatelského právního jednání nástupnické společnosti nebo družstva; jestliže nejsou v projektu fúze sloučením žádné změny uvedeny, má se za to, že se zakladatelské právní jednání nástupnické společnosti nebo družstva nemění,</w:t>
            </w:r>
          </w:p>
          <w:p w14:paraId="3875F7CC" w14:textId="77777777" w:rsidR="00CD22A5" w:rsidRPr="00CD22A5" w:rsidRDefault="00CD22A5" w:rsidP="000B3CA3">
            <w:pPr>
              <w:pStyle w:val="Textparagrafu"/>
              <w:widowControl w:val="0"/>
              <w:spacing w:before="0"/>
              <w:ind w:right="113" w:firstLine="0"/>
              <w:jc w:val="left"/>
              <w:rPr>
                <w:sz w:val="20"/>
                <w:u w:val="single"/>
                <w:lang w:eastAsia="ar-SA"/>
              </w:rPr>
            </w:pPr>
            <w:r w:rsidRPr="00CD22A5">
              <w:rPr>
                <w:sz w:val="20"/>
                <w:u w:val="single"/>
                <w:lang w:eastAsia="ar-SA"/>
              </w:rPr>
              <w:t xml:space="preserve">h) při fúzi splynutím </w:t>
            </w:r>
          </w:p>
          <w:p w14:paraId="20B00E39" w14:textId="77777777" w:rsidR="00CD22A5" w:rsidRPr="00CD22A5" w:rsidRDefault="00CD22A5" w:rsidP="00CD22A5">
            <w:pPr>
              <w:pStyle w:val="Textparagrafu"/>
              <w:widowControl w:val="0"/>
              <w:spacing w:before="0"/>
              <w:ind w:right="113"/>
              <w:jc w:val="left"/>
              <w:rPr>
                <w:sz w:val="20"/>
                <w:u w:val="single"/>
                <w:lang w:eastAsia="ar-SA"/>
              </w:rPr>
            </w:pPr>
            <w:r w:rsidRPr="00CD22A5">
              <w:rPr>
                <w:sz w:val="20"/>
                <w:u w:val="single"/>
                <w:lang w:eastAsia="ar-SA"/>
              </w:rPr>
              <w:t xml:space="preserve">1. zakladatelské právní jednání </w:t>
            </w:r>
            <w:r w:rsidRPr="00CD22A5">
              <w:rPr>
                <w:sz w:val="20"/>
                <w:u w:val="single"/>
                <w:lang w:eastAsia="ar-SA"/>
              </w:rPr>
              <w:lastRenderedPageBreak/>
              <w:t xml:space="preserve">nástupnické společnosti nebo družstva, </w:t>
            </w:r>
          </w:p>
          <w:p w14:paraId="1D1E74A1" w14:textId="77777777" w:rsidR="00CD22A5" w:rsidRPr="00CD22A5" w:rsidRDefault="00CD22A5" w:rsidP="00CD22A5">
            <w:pPr>
              <w:pStyle w:val="Textparagrafu"/>
              <w:widowControl w:val="0"/>
              <w:spacing w:before="0"/>
              <w:ind w:right="113"/>
              <w:jc w:val="left"/>
              <w:rPr>
                <w:sz w:val="20"/>
                <w:u w:val="single"/>
                <w:lang w:eastAsia="ar-SA"/>
              </w:rPr>
            </w:pPr>
            <w:r w:rsidRPr="00CD22A5">
              <w:rPr>
                <w:sz w:val="20"/>
                <w:u w:val="single"/>
                <w:lang w:eastAsia="ar-SA"/>
              </w:rPr>
              <w:t xml:space="preserve">2. jména a bydliště nebo firmy nebo názvy, sídla a identifikační čísla členů statutárního orgánu nástupnické společnosti nebo družstva a dozorčí rady akciové společnosti, a pokud se zřizují, i dozorčí rady společnosti s ručením omezeným nebo kontrolní komise družstva. </w:t>
            </w:r>
          </w:p>
          <w:p w14:paraId="346D08C0" w14:textId="54C26D52" w:rsidR="00CD22A5" w:rsidRPr="00CD22A5" w:rsidRDefault="00CD22A5" w:rsidP="000B3CA3">
            <w:pPr>
              <w:pStyle w:val="Textparagrafu"/>
              <w:widowControl w:val="0"/>
              <w:spacing w:before="0"/>
              <w:ind w:right="113" w:firstLine="0"/>
              <w:jc w:val="left"/>
              <w:rPr>
                <w:sz w:val="20"/>
                <w:u w:val="single"/>
                <w:lang w:eastAsia="ar-SA"/>
              </w:rPr>
            </w:pPr>
            <w:r w:rsidRPr="00CD22A5">
              <w:rPr>
                <w:sz w:val="20"/>
                <w:u w:val="single"/>
                <w:lang w:eastAsia="ar-SA"/>
              </w:rPr>
              <w:t xml:space="preserve">(2) Výměnný poměr musí být vhodný a odůvodněný. Není-li výměnný poměr podle věty první přiměřený tržní ceně nebo tržní hodnotě určené kvalifikovaným odhadem nebo posudkem znalce (dále jen „reálná hodnota“) podílu společníka nebo člena na zanikající společnosti nebo družstvu, musí mu být poskytnut doplatek, ledaže se tohoto práva vzdal. </w:t>
            </w:r>
          </w:p>
          <w:p w14:paraId="55F5736F" w14:textId="77777777" w:rsidR="00CD22A5" w:rsidRPr="00CD22A5" w:rsidRDefault="00CD22A5" w:rsidP="000B3CA3">
            <w:pPr>
              <w:pStyle w:val="Textparagrafu"/>
              <w:widowControl w:val="0"/>
              <w:spacing w:before="0"/>
              <w:ind w:right="113" w:firstLine="0"/>
              <w:jc w:val="left"/>
              <w:rPr>
                <w:sz w:val="20"/>
                <w:u w:val="single"/>
                <w:lang w:eastAsia="ar-SA"/>
              </w:rPr>
            </w:pPr>
            <w:r w:rsidRPr="00CD22A5">
              <w:rPr>
                <w:sz w:val="20"/>
                <w:u w:val="single"/>
                <w:lang w:eastAsia="ar-SA"/>
              </w:rPr>
              <w:t xml:space="preserve">(3) Dojde-li v důsledku fúze sloučením ke snížení reálné hodnoty podílu osoby, která je společníkem nástupnické společnosti před zápisem fúze do obchodního rejstříku (dále jen „dosavadní společník“) nebo takového člena nástupnického družstva (dále jen „dosavadní člen“), musí mu být poskytnut doplatek, ledaže se tohoto práva vzdal. </w:t>
            </w:r>
          </w:p>
          <w:p w14:paraId="5DC77042" w14:textId="445A4051" w:rsidR="00DD6BB9" w:rsidRPr="00DD6BB9" w:rsidRDefault="00CD22A5" w:rsidP="00CD22A5">
            <w:pPr>
              <w:pStyle w:val="Textparagrafu"/>
              <w:widowControl w:val="0"/>
              <w:spacing w:before="0"/>
              <w:ind w:right="113" w:firstLine="0"/>
              <w:jc w:val="left"/>
              <w:rPr>
                <w:sz w:val="20"/>
                <w:u w:val="single"/>
                <w:lang w:eastAsia="ar-SA"/>
              </w:rPr>
            </w:pPr>
            <w:r w:rsidRPr="00CD22A5">
              <w:rPr>
                <w:sz w:val="20"/>
                <w:u w:val="single"/>
                <w:lang w:eastAsia="ar-SA"/>
              </w:rPr>
              <w:t>(4) Doplatek nesmí být vyplacen před zápisem fúze do obchodního rejstříku a dříve, než budou zajištěny pohledávky věřitelů všech zúčastněných společností nebo družstev podle tohoto zákona.</w:t>
            </w:r>
          </w:p>
        </w:tc>
        <w:tc>
          <w:tcPr>
            <w:tcW w:w="1276" w:type="dxa"/>
            <w:tcBorders>
              <w:top w:val="single" w:sz="4" w:space="0" w:color="auto"/>
              <w:left w:val="single" w:sz="4" w:space="0" w:color="auto"/>
              <w:bottom w:val="single" w:sz="4" w:space="0" w:color="auto"/>
              <w:right w:val="single" w:sz="4" w:space="0" w:color="auto"/>
            </w:tcBorders>
          </w:tcPr>
          <w:p w14:paraId="472A6F9D" w14:textId="4C56E602" w:rsidR="00DD6BB9" w:rsidRPr="00576B5F" w:rsidRDefault="000B3CA3" w:rsidP="0082591D">
            <w:pPr>
              <w:widowControl w:val="0"/>
              <w:ind w:left="57" w:right="113"/>
              <w:rPr>
                <w:sz w:val="20"/>
                <w:szCs w:val="20"/>
                <w:lang w:eastAsia="ar-SA"/>
              </w:rPr>
            </w:pPr>
            <w:r w:rsidRPr="000B3CA3">
              <w:rPr>
                <w:sz w:val="20"/>
                <w:szCs w:val="20"/>
                <w:lang w:eastAsia="ar-SA"/>
              </w:rPr>
              <w:lastRenderedPageBreak/>
              <w:t>32017L1132</w:t>
            </w:r>
          </w:p>
        </w:tc>
        <w:tc>
          <w:tcPr>
            <w:tcW w:w="1701" w:type="dxa"/>
            <w:tcBorders>
              <w:top w:val="single" w:sz="4" w:space="0" w:color="auto"/>
              <w:left w:val="single" w:sz="4" w:space="0" w:color="auto"/>
              <w:bottom w:val="single" w:sz="4" w:space="0" w:color="auto"/>
              <w:right w:val="single" w:sz="4" w:space="0" w:color="auto"/>
            </w:tcBorders>
          </w:tcPr>
          <w:p w14:paraId="4208B97E" w14:textId="139796C2" w:rsidR="00DD6BB9" w:rsidRPr="00DD6BB9" w:rsidRDefault="000B3CA3" w:rsidP="0082591D">
            <w:pPr>
              <w:widowControl w:val="0"/>
              <w:ind w:left="57" w:right="113"/>
              <w:rPr>
                <w:sz w:val="20"/>
                <w:szCs w:val="20"/>
                <w:lang w:eastAsia="ar-SA"/>
              </w:rPr>
            </w:pPr>
            <w:r w:rsidRPr="000B3CA3">
              <w:rPr>
                <w:sz w:val="20"/>
                <w:szCs w:val="20"/>
                <w:lang w:eastAsia="ar-SA"/>
              </w:rPr>
              <w:t>Článek 91 odst. 2</w:t>
            </w:r>
          </w:p>
        </w:tc>
        <w:tc>
          <w:tcPr>
            <w:tcW w:w="5670" w:type="dxa"/>
            <w:tcBorders>
              <w:top w:val="single" w:sz="4" w:space="0" w:color="auto"/>
              <w:left w:val="single" w:sz="4" w:space="0" w:color="auto"/>
              <w:bottom w:val="single" w:sz="4" w:space="0" w:color="auto"/>
              <w:right w:val="single" w:sz="4" w:space="0" w:color="auto"/>
            </w:tcBorders>
          </w:tcPr>
          <w:p w14:paraId="57C928CF" w14:textId="77777777" w:rsidR="000B3CA3" w:rsidRPr="000B3CA3" w:rsidRDefault="000B3CA3" w:rsidP="000B3CA3">
            <w:pPr>
              <w:widowControl w:val="0"/>
              <w:ind w:left="57" w:right="113"/>
              <w:rPr>
                <w:sz w:val="20"/>
                <w:szCs w:val="20"/>
                <w:lang w:eastAsia="ar-SA"/>
              </w:rPr>
            </w:pPr>
            <w:r w:rsidRPr="000B3CA3">
              <w:rPr>
                <w:sz w:val="20"/>
                <w:szCs w:val="20"/>
                <w:lang w:eastAsia="ar-SA"/>
              </w:rPr>
              <w:t>2. V projektu fúze musí být uvedeny alespoň:</w:t>
            </w:r>
          </w:p>
          <w:p w14:paraId="5B2F6BFB" w14:textId="77777777" w:rsidR="000B3CA3" w:rsidRPr="000B3CA3" w:rsidRDefault="000B3CA3" w:rsidP="000B3CA3">
            <w:pPr>
              <w:widowControl w:val="0"/>
              <w:ind w:left="57" w:right="113"/>
              <w:rPr>
                <w:sz w:val="20"/>
                <w:szCs w:val="20"/>
                <w:lang w:eastAsia="ar-SA"/>
              </w:rPr>
            </w:pPr>
            <w:r w:rsidRPr="000B3CA3">
              <w:rPr>
                <w:sz w:val="20"/>
                <w:szCs w:val="20"/>
                <w:lang w:eastAsia="ar-SA"/>
              </w:rPr>
              <w:t>a) právní forma, firma a sídlo fúzujících společností;</w:t>
            </w:r>
          </w:p>
          <w:p w14:paraId="454E73C5" w14:textId="77777777" w:rsidR="000B3CA3" w:rsidRPr="000B3CA3" w:rsidRDefault="000B3CA3" w:rsidP="000B3CA3">
            <w:pPr>
              <w:widowControl w:val="0"/>
              <w:ind w:left="57" w:right="113"/>
              <w:rPr>
                <w:sz w:val="20"/>
                <w:szCs w:val="20"/>
                <w:lang w:eastAsia="ar-SA"/>
              </w:rPr>
            </w:pPr>
            <w:r w:rsidRPr="000B3CA3">
              <w:rPr>
                <w:sz w:val="20"/>
                <w:szCs w:val="20"/>
                <w:lang w:eastAsia="ar-SA"/>
              </w:rPr>
              <w:t>b) výměnný poměr akcií a případně výše doplatku na dorovnání;</w:t>
            </w:r>
          </w:p>
          <w:p w14:paraId="6DBC2282" w14:textId="77777777" w:rsidR="000B3CA3" w:rsidRPr="000B3CA3" w:rsidRDefault="000B3CA3" w:rsidP="000B3CA3">
            <w:pPr>
              <w:widowControl w:val="0"/>
              <w:ind w:left="57" w:right="113"/>
              <w:rPr>
                <w:sz w:val="20"/>
                <w:szCs w:val="20"/>
                <w:lang w:eastAsia="ar-SA"/>
              </w:rPr>
            </w:pPr>
            <w:r w:rsidRPr="000B3CA3">
              <w:rPr>
                <w:sz w:val="20"/>
                <w:szCs w:val="20"/>
                <w:lang w:eastAsia="ar-SA"/>
              </w:rPr>
              <w:t>c) způsoby přidělení akcií nástupnické společnosti;</w:t>
            </w:r>
          </w:p>
          <w:p w14:paraId="6584BC2D" w14:textId="77777777" w:rsidR="000B3CA3" w:rsidRPr="000B3CA3" w:rsidRDefault="000B3CA3" w:rsidP="000B3CA3">
            <w:pPr>
              <w:widowControl w:val="0"/>
              <w:ind w:left="57" w:right="113"/>
              <w:rPr>
                <w:sz w:val="20"/>
                <w:szCs w:val="20"/>
                <w:lang w:eastAsia="ar-SA"/>
              </w:rPr>
            </w:pPr>
            <w:r w:rsidRPr="000B3CA3">
              <w:rPr>
                <w:sz w:val="20"/>
                <w:szCs w:val="20"/>
                <w:lang w:eastAsia="ar-SA"/>
              </w:rPr>
              <w:t>d) den, od něhož majitelům akcií vzniká právo na podíl na zisku, a případně zvláštní podmínky týkající se tohoto práva;</w:t>
            </w:r>
          </w:p>
          <w:p w14:paraId="3033FA5E" w14:textId="77777777" w:rsidR="000B3CA3" w:rsidRPr="000B3CA3" w:rsidRDefault="000B3CA3" w:rsidP="000B3CA3">
            <w:pPr>
              <w:widowControl w:val="0"/>
              <w:ind w:left="57" w:right="113"/>
              <w:rPr>
                <w:sz w:val="20"/>
                <w:szCs w:val="20"/>
                <w:lang w:eastAsia="ar-SA"/>
              </w:rPr>
            </w:pPr>
            <w:r w:rsidRPr="000B3CA3">
              <w:rPr>
                <w:sz w:val="20"/>
                <w:szCs w:val="20"/>
                <w:lang w:eastAsia="ar-SA"/>
              </w:rPr>
              <w:t>e) den, od něhož se jednání zanikající společnosti považuje z účetního hlediska za jednání nástupnické společnosti;</w:t>
            </w:r>
          </w:p>
          <w:p w14:paraId="5518B0D4" w14:textId="77777777" w:rsidR="000B3CA3" w:rsidRPr="000B3CA3" w:rsidRDefault="000B3CA3" w:rsidP="000B3CA3">
            <w:pPr>
              <w:widowControl w:val="0"/>
              <w:ind w:left="57" w:right="113"/>
              <w:rPr>
                <w:sz w:val="20"/>
                <w:szCs w:val="20"/>
                <w:lang w:eastAsia="ar-SA"/>
              </w:rPr>
            </w:pPr>
            <w:r w:rsidRPr="000B3CA3">
              <w:rPr>
                <w:sz w:val="20"/>
                <w:szCs w:val="20"/>
                <w:lang w:eastAsia="ar-SA"/>
              </w:rPr>
              <w:t>f) práva poskytnutá nástupnickou společností akcionářům se zvláštními právy a majitelům jiných cenných papírů než akcie nebo navrhovaná opatření, která se týkají těchto osob;</w:t>
            </w:r>
          </w:p>
          <w:p w14:paraId="63C10058" w14:textId="2F449633" w:rsidR="00DD6BB9" w:rsidRPr="00DD6BB9" w:rsidRDefault="000B3CA3" w:rsidP="000B3CA3">
            <w:pPr>
              <w:widowControl w:val="0"/>
              <w:ind w:left="57" w:right="113"/>
              <w:rPr>
                <w:sz w:val="20"/>
                <w:szCs w:val="20"/>
                <w:lang w:eastAsia="ar-SA"/>
              </w:rPr>
            </w:pPr>
            <w:r w:rsidRPr="000B3CA3">
              <w:rPr>
                <w:sz w:val="20"/>
                <w:szCs w:val="20"/>
                <w:lang w:eastAsia="ar-SA"/>
              </w:rPr>
              <w:t>g) všechny zvláštní výhody poskytnuté znalcům ve smyslu čl. 10 odst. 1, jakož i členům správních, řídících, dozorčích nebo kontrolních orgánů fúzujících společností.</w:t>
            </w:r>
          </w:p>
        </w:tc>
      </w:tr>
      <w:tr w:rsidR="00DD6BB9" w:rsidRPr="00CB511F" w14:paraId="607B81F7" w14:textId="77777777" w:rsidTr="0082591D">
        <w:trPr>
          <w:cantSplit/>
        </w:trPr>
        <w:tc>
          <w:tcPr>
            <w:tcW w:w="1631" w:type="dxa"/>
            <w:tcBorders>
              <w:top w:val="single" w:sz="4" w:space="0" w:color="auto"/>
              <w:left w:val="single" w:sz="4" w:space="0" w:color="auto"/>
              <w:bottom w:val="single" w:sz="4" w:space="0" w:color="auto"/>
              <w:right w:val="single" w:sz="4" w:space="0" w:color="auto"/>
            </w:tcBorders>
          </w:tcPr>
          <w:p w14:paraId="55B8B3BD" w14:textId="77777777" w:rsidR="000B3CA3" w:rsidRPr="008629FB" w:rsidRDefault="000B3CA3" w:rsidP="000B3CA3">
            <w:pPr>
              <w:widowControl w:val="0"/>
              <w:suppressAutoHyphens/>
              <w:ind w:left="57" w:right="113"/>
              <w:rPr>
                <w:sz w:val="20"/>
                <w:szCs w:val="20"/>
                <w:lang w:eastAsia="ar-SA"/>
              </w:rPr>
            </w:pPr>
            <w:r w:rsidRPr="008629FB">
              <w:rPr>
                <w:sz w:val="20"/>
                <w:szCs w:val="20"/>
                <w:lang w:eastAsia="ar-SA"/>
              </w:rPr>
              <w:lastRenderedPageBreak/>
              <w:t>Čl. [</w:t>
            </w:r>
            <w:r w:rsidRPr="008629FB">
              <w:rPr>
                <w:sz w:val="20"/>
                <w:szCs w:val="20"/>
                <w:highlight w:val="yellow"/>
                <w:lang w:eastAsia="ar-SA"/>
              </w:rPr>
              <w:t>_</w:t>
            </w:r>
            <w:r w:rsidRPr="008629FB">
              <w:rPr>
                <w:sz w:val="20"/>
                <w:szCs w:val="20"/>
                <w:lang w:eastAsia="ar-SA"/>
              </w:rPr>
              <w:t>] bod</w:t>
            </w:r>
            <w:r>
              <w:rPr>
                <w:sz w:val="20"/>
                <w:szCs w:val="20"/>
                <w:lang w:eastAsia="ar-SA"/>
              </w:rPr>
              <w:t xml:space="preserve"> 14</w:t>
            </w:r>
          </w:p>
          <w:p w14:paraId="102DBFE9" w14:textId="2593F045" w:rsidR="00DD6BB9" w:rsidRPr="008629FB" w:rsidRDefault="000B3CA3" w:rsidP="000B3CA3">
            <w:pPr>
              <w:widowControl w:val="0"/>
              <w:suppressAutoHyphens/>
              <w:ind w:left="57" w:right="113"/>
              <w:rPr>
                <w:sz w:val="20"/>
                <w:szCs w:val="20"/>
                <w:lang w:eastAsia="ar-SA"/>
              </w:rPr>
            </w:pPr>
            <w:r w:rsidRPr="008629FB">
              <w:rPr>
                <w:sz w:val="20"/>
                <w:szCs w:val="20"/>
                <w:lang w:eastAsia="ar-SA"/>
              </w:rPr>
              <w:t xml:space="preserve">§ </w:t>
            </w:r>
            <w:r>
              <w:rPr>
                <w:sz w:val="20"/>
                <w:szCs w:val="20"/>
                <w:lang w:eastAsia="ar-SA"/>
              </w:rPr>
              <w:t>70</w:t>
            </w:r>
            <w:r>
              <w:rPr>
                <w:sz w:val="20"/>
                <w:szCs w:val="20"/>
                <w:lang w:eastAsia="ar-SA"/>
              </w:rPr>
              <w:t xml:space="preserve"> odst. 1 písm. d)</w:t>
            </w:r>
          </w:p>
        </w:tc>
        <w:tc>
          <w:tcPr>
            <w:tcW w:w="3873" w:type="dxa"/>
            <w:tcBorders>
              <w:top w:val="single" w:sz="4" w:space="0" w:color="auto"/>
              <w:left w:val="single" w:sz="4" w:space="0" w:color="auto"/>
              <w:bottom w:val="single" w:sz="4" w:space="0" w:color="auto"/>
              <w:right w:val="single" w:sz="4" w:space="0" w:color="auto"/>
            </w:tcBorders>
          </w:tcPr>
          <w:p w14:paraId="46280D7C" w14:textId="232B7C37" w:rsidR="00DD6BB9" w:rsidRPr="00DD6BB9" w:rsidRDefault="000B3CA3" w:rsidP="00DD6BB9">
            <w:pPr>
              <w:pStyle w:val="Textparagrafu"/>
              <w:widowControl w:val="0"/>
              <w:spacing w:before="0"/>
              <w:ind w:right="113" w:firstLine="0"/>
              <w:jc w:val="left"/>
              <w:rPr>
                <w:sz w:val="20"/>
                <w:u w:val="single"/>
                <w:lang w:eastAsia="ar-SA"/>
              </w:rPr>
            </w:pPr>
            <w:r w:rsidRPr="000B3CA3">
              <w:rPr>
                <w:sz w:val="20"/>
                <w:u w:val="single"/>
                <w:lang w:eastAsia="ar-SA"/>
              </w:rPr>
              <w:t xml:space="preserve">d) </w:t>
            </w:r>
            <w:r w:rsidRPr="000B3CA3">
              <w:rPr>
                <w:sz w:val="20"/>
                <w:u w:val="single"/>
                <w:lang w:eastAsia="ar-SA"/>
              </w:rPr>
              <w:t>mezitímní individuální účetní závěrka a zpráva auditora o povinném auditu, nebo pololetní zpráva podle zákona o podnikání na kapitálovém trhu, pokud se vyžadují, a</w:t>
            </w:r>
          </w:p>
        </w:tc>
        <w:tc>
          <w:tcPr>
            <w:tcW w:w="1276" w:type="dxa"/>
            <w:tcBorders>
              <w:top w:val="single" w:sz="4" w:space="0" w:color="auto"/>
              <w:left w:val="single" w:sz="4" w:space="0" w:color="auto"/>
              <w:bottom w:val="single" w:sz="4" w:space="0" w:color="auto"/>
              <w:right w:val="single" w:sz="4" w:space="0" w:color="auto"/>
            </w:tcBorders>
          </w:tcPr>
          <w:p w14:paraId="099A1E99" w14:textId="7F9EE7B0" w:rsidR="00DD6BB9" w:rsidRPr="00576B5F" w:rsidRDefault="000B3CA3" w:rsidP="0082591D">
            <w:pPr>
              <w:widowControl w:val="0"/>
              <w:ind w:left="57" w:right="113"/>
              <w:rPr>
                <w:sz w:val="20"/>
                <w:szCs w:val="20"/>
                <w:lang w:eastAsia="ar-SA"/>
              </w:rPr>
            </w:pPr>
            <w:r w:rsidRPr="000B3CA3">
              <w:rPr>
                <w:sz w:val="20"/>
                <w:szCs w:val="20"/>
                <w:lang w:eastAsia="ar-SA"/>
              </w:rPr>
              <w:t>32017L1132</w:t>
            </w:r>
          </w:p>
        </w:tc>
        <w:tc>
          <w:tcPr>
            <w:tcW w:w="1701" w:type="dxa"/>
            <w:tcBorders>
              <w:top w:val="single" w:sz="4" w:space="0" w:color="auto"/>
              <w:left w:val="single" w:sz="4" w:space="0" w:color="auto"/>
              <w:bottom w:val="single" w:sz="4" w:space="0" w:color="auto"/>
              <w:right w:val="single" w:sz="4" w:space="0" w:color="auto"/>
            </w:tcBorders>
          </w:tcPr>
          <w:p w14:paraId="7894912C" w14:textId="7525E65A" w:rsidR="00DD6BB9" w:rsidRPr="00DD6BB9" w:rsidRDefault="000B3CA3" w:rsidP="0082591D">
            <w:pPr>
              <w:widowControl w:val="0"/>
              <w:ind w:left="57" w:right="113"/>
              <w:rPr>
                <w:sz w:val="20"/>
                <w:szCs w:val="20"/>
                <w:lang w:eastAsia="ar-SA"/>
              </w:rPr>
            </w:pPr>
            <w:r w:rsidRPr="000B3CA3">
              <w:rPr>
                <w:sz w:val="20"/>
                <w:szCs w:val="20"/>
                <w:lang w:eastAsia="ar-SA"/>
              </w:rPr>
              <w:t>Článek 97 odst. 1</w:t>
            </w:r>
          </w:p>
        </w:tc>
        <w:tc>
          <w:tcPr>
            <w:tcW w:w="5670" w:type="dxa"/>
            <w:tcBorders>
              <w:top w:val="single" w:sz="4" w:space="0" w:color="auto"/>
              <w:left w:val="single" w:sz="4" w:space="0" w:color="auto"/>
              <w:bottom w:val="single" w:sz="4" w:space="0" w:color="auto"/>
              <w:right w:val="single" w:sz="4" w:space="0" w:color="auto"/>
            </w:tcBorders>
          </w:tcPr>
          <w:p w14:paraId="71E65621" w14:textId="77777777" w:rsidR="000B3CA3" w:rsidRPr="000B3CA3" w:rsidRDefault="000B3CA3" w:rsidP="000B3CA3">
            <w:pPr>
              <w:widowControl w:val="0"/>
              <w:ind w:left="57" w:right="113"/>
              <w:rPr>
                <w:sz w:val="20"/>
                <w:szCs w:val="20"/>
                <w:lang w:eastAsia="ar-SA"/>
              </w:rPr>
            </w:pPr>
            <w:r w:rsidRPr="000B3CA3">
              <w:rPr>
                <w:sz w:val="20"/>
                <w:szCs w:val="20"/>
                <w:lang w:eastAsia="ar-SA"/>
              </w:rPr>
              <w:t>1. Každý akcionář má právo seznámit se v sídle společnosti alespoň jeden měsíc přede dnem konání valné hromady, která má rozhodnout o projektu fúze, alespoň s těmito dokumenty:</w:t>
            </w:r>
          </w:p>
          <w:p w14:paraId="2C831BA9" w14:textId="77777777" w:rsidR="000B3CA3" w:rsidRPr="000B3CA3" w:rsidRDefault="000B3CA3" w:rsidP="000B3CA3">
            <w:pPr>
              <w:widowControl w:val="0"/>
              <w:ind w:left="57" w:right="113"/>
              <w:rPr>
                <w:sz w:val="20"/>
                <w:szCs w:val="20"/>
                <w:lang w:eastAsia="ar-SA"/>
              </w:rPr>
            </w:pPr>
            <w:r w:rsidRPr="000B3CA3">
              <w:rPr>
                <w:sz w:val="20"/>
                <w:szCs w:val="20"/>
                <w:lang w:eastAsia="ar-SA"/>
              </w:rPr>
              <w:t>a) s projektem fúze;</w:t>
            </w:r>
          </w:p>
          <w:p w14:paraId="3CC8FCFC" w14:textId="77777777" w:rsidR="000B3CA3" w:rsidRPr="000B3CA3" w:rsidRDefault="000B3CA3" w:rsidP="000B3CA3">
            <w:pPr>
              <w:widowControl w:val="0"/>
              <w:ind w:left="57" w:right="113"/>
              <w:rPr>
                <w:sz w:val="20"/>
                <w:szCs w:val="20"/>
                <w:lang w:eastAsia="ar-SA"/>
              </w:rPr>
            </w:pPr>
            <w:r w:rsidRPr="000B3CA3">
              <w:rPr>
                <w:sz w:val="20"/>
                <w:szCs w:val="20"/>
                <w:lang w:eastAsia="ar-SA"/>
              </w:rPr>
              <w:t>b) s ročními účetními závěrkami a výročními zprávami fúzujících společností za poslední tři účetní období;</w:t>
            </w:r>
          </w:p>
          <w:p w14:paraId="059E1A2E" w14:textId="77777777" w:rsidR="000B3CA3" w:rsidRPr="000B3CA3" w:rsidRDefault="000B3CA3" w:rsidP="000B3CA3">
            <w:pPr>
              <w:widowControl w:val="0"/>
              <w:ind w:left="57" w:right="113"/>
              <w:rPr>
                <w:sz w:val="20"/>
                <w:szCs w:val="20"/>
                <w:lang w:eastAsia="ar-SA"/>
              </w:rPr>
            </w:pPr>
            <w:r w:rsidRPr="000B3CA3">
              <w:rPr>
                <w:sz w:val="20"/>
                <w:szCs w:val="20"/>
                <w:lang w:eastAsia="ar-SA"/>
              </w:rPr>
              <w:t>c) případně s účetním výkazem vypracovaným ke dni, který nesmí být dřívější než první den třetího měsíce, který předchází dni vyhotovení projektu fúze, pokud se poslední roční účetní závěrka vztahuje na účetní období, které skončilo více než šest měsíců přede dnem vyhotovení projektu fúze;</w:t>
            </w:r>
          </w:p>
          <w:p w14:paraId="1D5F06E4" w14:textId="77777777" w:rsidR="000B3CA3" w:rsidRPr="000B3CA3" w:rsidRDefault="000B3CA3" w:rsidP="000B3CA3">
            <w:pPr>
              <w:widowControl w:val="0"/>
              <w:ind w:left="57" w:right="113"/>
              <w:rPr>
                <w:sz w:val="20"/>
                <w:szCs w:val="20"/>
                <w:lang w:eastAsia="ar-SA"/>
              </w:rPr>
            </w:pPr>
            <w:r w:rsidRPr="000B3CA3">
              <w:rPr>
                <w:sz w:val="20"/>
                <w:szCs w:val="20"/>
                <w:lang w:eastAsia="ar-SA"/>
              </w:rPr>
              <w:t>d) s případnými zprávami správních nebo řídících orgánů fúzujících společností uvedenými v článku 95;</w:t>
            </w:r>
          </w:p>
          <w:p w14:paraId="61982ACC" w14:textId="77777777" w:rsidR="000B3CA3" w:rsidRPr="000B3CA3" w:rsidRDefault="000B3CA3" w:rsidP="000B3CA3">
            <w:pPr>
              <w:widowControl w:val="0"/>
              <w:ind w:left="57" w:right="113"/>
              <w:rPr>
                <w:sz w:val="20"/>
                <w:szCs w:val="20"/>
                <w:lang w:eastAsia="ar-SA"/>
              </w:rPr>
            </w:pPr>
            <w:r w:rsidRPr="000B3CA3">
              <w:rPr>
                <w:sz w:val="20"/>
                <w:szCs w:val="20"/>
                <w:lang w:eastAsia="ar-SA"/>
              </w:rPr>
              <w:t>e) s případnou zprávou uvedenou v čl. 96 odst. 1.</w:t>
            </w:r>
          </w:p>
          <w:p w14:paraId="76922AA9" w14:textId="3EF99C20" w:rsidR="000B3CA3" w:rsidRPr="00DD6BB9" w:rsidRDefault="000B3CA3" w:rsidP="000B3CA3">
            <w:pPr>
              <w:widowControl w:val="0"/>
              <w:ind w:left="57" w:right="113"/>
              <w:rPr>
                <w:sz w:val="20"/>
                <w:szCs w:val="20"/>
                <w:lang w:eastAsia="ar-SA"/>
              </w:rPr>
            </w:pPr>
            <w:r w:rsidRPr="000B3CA3">
              <w:rPr>
                <w:sz w:val="20"/>
                <w:szCs w:val="20"/>
                <w:lang w:eastAsia="ar-SA"/>
              </w:rPr>
              <w:t>Pro účely prvního pododstavce písm. c) se účetní výkaz nevyžaduje, jestliže společnost zveřejňuje pololetní finanční zprávu podle článku 5 směrnice 2004/109/ES a zpřístupňuje ji podle tohoto odstavce akcionářům. Dále mohou členské státy stanovit, že se účetní výkaz nevyžaduje, jestliže s tím projevili souhlas všichni akcionáři a držitelé jiných cenných papírů, s nimiž je spojeno hlasovací právo, všech společností účastnících se fúze.</w:t>
            </w:r>
          </w:p>
        </w:tc>
      </w:tr>
      <w:tr w:rsidR="00DD6BB9" w:rsidRPr="00CB511F" w14:paraId="16A28054" w14:textId="77777777" w:rsidTr="00E67A1B">
        <w:trPr>
          <w:cantSplit/>
        </w:trPr>
        <w:tc>
          <w:tcPr>
            <w:tcW w:w="1631" w:type="dxa"/>
            <w:tcBorders>
              <w:top w:val="single" w:sz="4" w:space="0" w:color="auto"/>
              <w:left w:val="single" w:sz="4" w:space="0" w:color="auto"/>
              <w:bottom w:val="single" w:sz="4" w:space="0" w:color="auto"/>
              <w:right w:val="single" w:sz="4" w:space="0" w:color="auto"/>
            </w:tcBorders>
          </w:tcPr>
          <w:p w14:paraId="379D0E45" w14:textId="43524555" w:rsidR="000B3CA3" w:rsidRPr="008629FB" w:rsidRDefault="000B3CA3" w:rsidP="000B3CA3">
            <w:pPr>
              <w:widowControl w:val="0"/>
              <w:suppressAutoHyphens/>
              <w:ind w:left="57" w:right="113"/>
              <w:rPr>
                <w:sz w:val="20"/>
                <w:szCs w:val="20"/>
                <w:lang w:eastAsia="ar-SA"/>
              </w:rPr>
            </w:pPr>
            <w:r w:rsidRPr="008629FB">
              <w:rPr>
                <w:sz w:val="20"/>
                <w:szCs w:val="20"/>
                <w:lang w:eastAsia="ar-SA"/>
              </w:rPr>
              <w:t>Čl. [</w:t>
            </w:r>
            <w:r w:rsidRPr="008629FB">
              <w:rPr>
                <w:sz w:val="20"/>
                <w:szCs w:val="20"/>
                <w:highlight w:val="yellow"/>
                <w:lang w:eastAsia="ar-SA"/>
              </w:rPr>
              <w:t>_</w:t>
            </w:r>
            <w:r w:rsidRPr="008629FB">
              <w:rPr>
                <w:sz w:val="20"/>
                <w:szCs w:val="20"/>
                <w:lang w:eastAsia="ar-SA"/>
              </w:rPr>
              <w:t>] bod</w:t>
            </w:r>
            <w:r>
              <w:rPr>
                <w:sz w:val="20"/>
                <w:szCs w:val="20"/>
                <w:lang w:eastAsia="ar-SA"/>
              </w:rPr>
              <w:t xml:space="preserve"> </w:t>
            </w:r>
            <w:r>
              <w:rPr>
                <w:sz w:val="20"/>
                <w:szCs w:val="20"/>
                <w:lang w:eastAsia="ar-SA"/>
              </w:rPr>
              <w:t>25</w:t>
            </w:r>
          </w:p>
          <w:p w14:paraId="49172BBB" w14:textId="488CC2EA" w:rsidR="00DD6BB9" w:rsidRPr="008629FB" w:rsidRDefault="000B3CA3" w:rsidP="000B3CA3">
            <w:pPr>
              <w:widowControl w:val="0"/>
              <w:suppressAutoHyphens/>
              <w:ind w:left="57" w:right="113"/>
              <w:rPr>
                <w:sz w:val="20"/>
                <w:szCs w:val="20"/>
                <w:lang w:eastAsia="ar-SA"/>
              </w:rPr>
            </w:pPr>
            <w:r w:rsidRPr="008629FB">
              <w:rPr>
                <w:sz w:val="20"/>
                <w:szCs w:val="20"/>
                <w:lang w:eastAsia="ar-SA"/>
              </w:rPr>
              <w:t xml:space="preserve">§ </w:t>
            </w:r>
            <w:r>
              <w:rPr>
                <w:sz w:val="20"/>
                <w:szCs w:val="20"/>
                <w:lang w:eastAsia="ar-SA"/>
              </w:rPr>
              <w:t>95a odst. 1</w:t>
            </w:r>
          </w:p>
        </w:tc>
        <w:tc>
          <w:tcPr>
            <w:tcW w:w="3873" w:type="dxa"/>
            <w:tcBorders>
              <w:top w:val="single" w:sz="4" w:space="0" w:color="auto"/>
              <w:left w:val="single" w:sz="4" w:space="0" w:color="auto"/>
              <w:bottom w:val="single" w:sz="4" w:space="0" w:color="auto"/>
              <w:right w:val="single" w:sz="4" w:space="0" w:color="auto"/>
            </w:tcBorders>
          </w:tcPr>
          <w:p w14:paraId="18F57BEE" w14:textId="12679F03" w:rsidR="00DD6BB9" w:rsidRPr="00DD6BB9" w:rsidRDefault="000B3CA3" w:rsidP="00DD6BB9">
            <w:pPr>
              <w:pStyle w:val="Textparagrafu"/>
              <w:widowControl w:val="0"/>
              <w:spacing w:before="0"/>
              <w:ind w:right="113" w:firstLine="0"/>
              <w:jc w:val="left"/>
              <w:rPr>
                <w:sz w:val="20"/>
                <w:u w:val="single"/>
                <w:lang w:eastAsia="ar-SA"/>
              </w:rPr>
            </w:pPr>
            <w:r w:rsidRPr="000B3CA3">
              <w:rPr>
                <w:sz w:val="20"/>
                <w:u w:val="single"/>
                <w:lang w:eastAsia="ar-SA"/>
              </w:rPr>
              <w:t>(1) Jednatel zúčastněné společnosti seznámí před hlasováním o schválení fúze společníky se znaleckou zprávou o fúzi, pokud se vyžaduje, a se všemi podstatnými změnami týkajícími se jmění, k nimž došlo v období od vyhotovení projektu fúze do dne konání valné hromady, která rozhoduje o fúzi, ve všech zúčastněných společnostech. Správnost oznámení o změnách týkající se jmění musí být potvrzena auditorem, pokud má společnost povinný audit, nebo znalcem, který prováděl ocenění jmění.</w:t>
            </w:r>
          </w:p>
        </w:tc>
        <w:tc>
          <w:tcPr>
            <w:tcW w:w="1276" w:type="dxa"/>
            <w:tcBorders>
              <w:top w:val="single" w:sz="4" w:space="0" w:color="auto"/>
              <w:left w:val="single" w:sz="4" w:space="0" w:color="auto"/>
              <w:bottom w:val="single" w:sz="4" w:space="0" w:color="auto"/>
              <w:right w:val="single" w:sz="4" w:space="0" w:color="auto"/>
            </w:tcBorders>
          </w:tcPr>
          <w:p w14:paraId="1CA00885" w14:textId="74250006" w:rsidR="00DD6BB9" w:rsidRPr="00576B5F" w:rsidRDefault="00E67A1B" w:rsidP="0082591D">
            <w:pPr>
              <w:widowControl w:val="0"/>
              <w:ind w:left="57" w:right="113"/>
              <w:rPr>
                <w:sz w:val="20"/>
                <w:szCs w:val="20"/>
                <w:lang w:eastAsia="ar-SA"/>
              </w:rPr>
            </w:pPr>
            <w:r w:rsidRPr="00E67A1B">
              <w:rPr>
                <w:sz w:val="20"/>
                <w:szCs w:val="20"/>
                <w:lang w:eastAsia="ar-SA"/>
              </w:rPr>
              <w:t>32017L1132</w:t>
            </w:r>
          </w:p>
        </w:tc>
        <w:tc>
          <w:tcPr>
            <w:tcW w:w="1701" w:type="dxa"/>
            <w:tcBorders>
              <w:top w:val="single" w:sz="4" w:space="0" w:color="auto"/>
              <w:left w:val="single" w:sz="4" w:space="0" w:color="auto"/>
              <w:bottom w:val="single" w:sz="4" w:space="0" w:color="auto"/>
              <w:right w:val="single" w:sz="4" w:space="0" w:color="auto"/>
            </w:tcBorders>
          </w:tcPr>
          <w:p w14:paraId="42738C7D" w14:textId="7B8D2F0B" w:rsidR="00DD6BB9" w:rsidRPr="00DD6BB9" w:rsidRDefault="00E67A1B" w:rsidP="0082591D">
            <w:pPr>
              <w:widowControl w:val="0"/>
              <w:ind w:left="57" w:right="113"/>
              <w:rPr>
                <w:sz w:val="20"/>
                <w:szCs w:val="20"/>
                <w:lang w:eastAsia="ar-SA"/>
              </w:rPr>
            </w:pPr>
            <w:r w:rsidRPr="00E67A1B">
              <w:rPr>
                <w:sz w:val="20"/>
                <w:szCs w:val="20"/>
                <w:lang w:eastAsia="ar-SA"/>
              </w:rPr>
              <w:t>Článek 95 odst. 2</w:t>
            </w:r>
          </w:p>
        </w:tc>
        <w:tc>
          <w:tcPr>
            <w:tcW w:w="5670" w:type="dxa"/>
            <w:tcBorders>
              <w:top w:val="single" w:sz="4" w:space="0" w:color="auto"/>
              <w:left w:val="single" w:sz="4" w:space="0" w:color="auto"/>
              <w:bottom w:val="single" w:sz="4" w:space="0" w:color="auto"/>
              <w:right w:val="single" w:sz="4" w:space="0" w:color="auto"/>
            </w:tcBorders>
          </w:tcPr>
          <w:p w14:paraId="65E17DC3" w14:textId="36DB8B9E" w:rsidR="00DD6BB9" w:rsidRPr="00DD6BB9" w:rsidRDefault="00E67A1B" w:rsidP="00DD6BB9">
            <w:pPr>
              <w:widowControl w:val="0"/>
              <w:ind w:left="57" w:right="113"/>
              <w:rPr>
                <w:sz w:val="20"/>
                <w:szCs w:val="20"/>
                <w:lang w:eastAsia="ar-SA"/>
              </w:rPr>
            </w:pPr>
            <w:r w:rsidRPr="00E67A1B">
              <w:rPr>
                <w:sz w:val="20"/>
                <w:szCs w:val="20"/>
                <w:lang w:eastAsia="ar-SA"/>
              </w:rPr>
              <w:t>2. O veškerých podstatných změnách jmění mezi dnem vyhotovení projektu fúze a dnem konání valných hromad, které mají rozhodnout o projektu fúze, informují správní nebo řídící orgány každé zúčastněné společnosti valnou hromadu své společnosti a správní nebo řídící orgány ostatních zúčastněných společností tak, aby mohly informovat své příslušné valné hromady.</w:t>
            </w:r>
          </w:p>
        </w:tc>
      </w:tr>
      <w:tr w:rsidR="00DD6BB9" w:rsidRPr="00CB511F" w14:paraId="4AA67693" w14:textId="77777777" w:rsidTr="00E67A1B">
        <w:trPr>
          <w:cantSplit/>
        </w:trPr>
        <w:tc>
          <w:tcPr>
            <w:tcW w:w="1631" w:type="dxa"/>
            <w:tcBorders>
              <w:top w:val="single" w:sz="4" w:space="0" w:color="auto"/>
              <w:left w:val="single" w:sz="4" w:space="0" w:color="auto"/>
              <w:bottom w:val="nil"/>
              <w:right w:val="single" w:sz="4" w:space="0" w:color="auto"/>
            </w:tcBorders>
          </w:tcPr>
          <w:p w14:paraId="67ABF882" w14:textId="4CE3629D" w:rsidR="00E67A1B" w:rsidRPr="008629FB" w:rsidRDefault="00E67A1B" w:rsidP="00E67A1B">
            <w:pPr>
              <w:widowControl w:val="0"/>
              <w:suppressAutoHyphens/>
              <w:ind w:left="57" w:right="113"/>
              <w:rPr>
                <w:sz w:val="20"/>
                <w:szCs w:val="20"/>
                <w:lang w:eastAsia="ar-SA"/>
              </w:rPr>
            </w:pPr>
            <w:r w:rsidRPr="008629FB">
              <w:rPr>
                <w:sz w:val="20"/>
                <w:szCs w:val="20"/>
                <w:lang w:eastAsia="ar-SA"/>
              </w:rPr>
              <w:lastRenderedPageBreak/>
              <w:t>Čl. [</w:t>
            </w:r>
            <w:r w:rsidRPr="008629FB">
              <w:rPr>
                <w:sz w:val="20"/>
                <w:szCs w:val="20"/>
                <w:highlight w:val="yellow"/>
                <w:lang w:eastAsia="ar-SA"/>
              </w:rPr>
              <w:t>_</w:t>
            </w:r>
            <w:r w:rsidRPr="008629FB">
              <w:rPr>
                <w:sz w:val="20"/>
                <w:szCs w:val="20"/>
                <w:lang w:eastAsia="ar-SA"/>
              </w:rPr>
              <w:t>] bod</w:t>
            </w:r>
            <w:r>
              <w:rPr>
                <w:sz w:val="20"/>
                <w:szCs w:val="20"/>
                <w:lang w:eastAsia="ar-SA"/>
              </w:rPr>
              <w:t xml:space="preserve"> 2</w:t>
            </w:r>
            <w:r>
              <w:rPr>
                <w:sz w:val="20"/>
                <w:szCs w:val="20"/>
                <w:lang w:eastAsia="ar-SA"/>
              </w:rPr>
              <w:t>7</w:t>
            </w:r>
          </w:p>
          <w:p w14:paraId="4FDA2274" w14:textId="453E4401" w:rsidR="00DD6BB9" w:rsidRPr="008629FB" w:rsidRDefault="00E67A1B" w:rsidP="00E67A1B">
            <w:pPr>
              <w:widowControl w:val="0"/>
              <w:suppressAutoHyphens/>
              <w:ind w:left="57" w:right="113"/>
              <w:rPr>
                <w:sz w:val="20"/>
                <w:szCs w:val="20"/>
                <w:lang w:eastAsia="ar-SA"/>
              </w:rPr>
            </w:pPr>
            <w:r w:rsidRPr="008629FB">
              <w:rPr>
                <w:sz w:val="20"/>
                <w:szCs w:val="20"/>
                <w:lang w:eastAsia="ar-SA"/>
              </w:rPr>
              <w:t xml:space="preserve">§ </w:t>
            </w:r>
            <w:r>
              <w:rPr>
                <w:sz w:val="20"/>
                <w:szCs w:val="20"/>
                <w:lang w:eastAsia="ar-SA"/>
              </w:rPr>
              <w:t>106</w:t>
            </w:r>
          </w:p>
        </w:tc>
        <w:tc>
          <w:tcPr>
            <w:tcW w:w="3873" w:type="dxa"/>
            <w:tcBorders>
              <w:top w:val="single" w:sz="4" w:space="0" w:color="auto"/>
              <w:left w:val="single" w:sz="4" w:space="0" w:color="auto"/>
              <w:bottom w:val="nil"/>
              <w:right w:val="single" w:sz="4" w:space="0" w:color="auto"/>
            </w:tcBorders>
          </w:tcPr>
          <w:p w14:paraId="7E688C76" w14:textId="1899493B" w:rsidR="00DD6BB9" w:rsidRPr="00DD6BB9" w:rsidRDefault="00E67A1B" w:rsidP="00DD6BB9">
            <w:pPr>
              <w:pStyle w:val="Textparagrafu"/>
              <w:widowControl w:val="0"/>
              <w:spacing w:before="0"/>
              <w:ind w:right="113" w:firstLine="0"/>
              <w:jc w:val="left"/>
              <w:rPr>
                <w:sz w:val="20"/>
                <w:u w:val="single"/>
                <w:lang w:eastAsia="ar-SA"/>
              </w:rPr>
            </w:pPr>
            <w:r w:rsidRPr="00E67A1B">
              <w:rPr>
                <w:sz w:val="20"/>
                <w:u w:val="single"/>
                <w:lang w:eastAsia="ar-SA"/>
              </w:rPr>
              <w:t>Doplatek nesmí překročit 10 % jmenovité nebo paritní hodnoty akcií, jež mají být vyměněny za akcie zanikající společnosti nebo zanikajících společností.</w:t>
            </w:r>
          </w:p>
        </w:tc>
        <w:tc>
          <w:tcPr>
            <w:tcW w:w="1276" w:type="dxa"/>
            <w:tcBorders>
              <w:top w:val="single" w:sz="4" w:space="0" w:color="auto"/>
              <w:left w:val="single" w:sz="4" w:space="0" w:color="auto"/>
              <w:bottom w:val="nil"/>
              <w:right w:val="single" w:sz="4" w:space="0" w:color="auto"/>
            </w:tcBorders>
          </w:tcPr>
          <w:p w14:paraId="0BE18EAB" w14:textId="3F0ADE44" w:rsidR="00DD6BB9" w:rsidRPr="00576B5F" w:rsidRDefault="00E67A1B" w:rsidP="0082591D">
            <w:pPr>
              <w:widowControl w:val="0"/>
              <w:ind w:left="57" w:right="113"/>
              <w:rPr>
                <w:sz w:val="20"/>
                <w:szCs w:val="20"/>
                <w:lang w:eastAsia="ar-SA"/>
              </w:rPr>
            </w:pPr>
            <w:r w:rsidRPr="00E67A1B">
              <w:rPr>
                <w:sz w:val="20"/>
                <w:szCs w:val="20"/>
                <w:lang w:eastAsia="ar-SA"/>
              </w:rPr>
              <w:t>32017L1132</w:t>
            </w:r>
          </w:p>
        </w:tc>
        <w:tc>
          <w:tcPr>
            <w:tcW w:w="1701" w:type="dxa"/>
            <w:tcBorders>
              <w:top w:val="single" w:sz="4" w:space="0" w:color="auto"/>
              <w:left w:val="single" w:sz="4" w:space="0" w:color="auto"/>
              <w:bottom w:val="nil"/>
              <w:right w:val="single" w:sz="4" w:space="0" w:color="auto"/>
            </w:tcBorders>
          </w:tcPr>
          <w:p w14:paraId="672AFD13" w14:textId="4A576738" w:rsidR="00DD6BB9" w:rsidRPr="00DD6BB9" w:rsidRDefault="00E67A1B" w:rsidP="0082591D">
            <w:pPr>
              <w:widowControl w:val="0"/>
              <w:ind w:left="57" w:right="113"/>
              <w:rPr>
                <w:sz w:val="20"/>
                <w:szCs w:val="20"/>
                <w:lang w:eastAsia="ar-SA"/>
              </w:rPr>
            </w:pPr>
            <w:r w:rsidRPr="00E67A1B">
              <w:rPr>
                <w:sz w:val="20"/>
                <w:szCs w:val="20"/>
                <w:lang w:eastAsia="ar-SA"/>
              </w:rPr>
              <w:t>Článek 89 odst. 1</w:t>
            </w:r>
          </w:p>
        </w:tc>
        <w:tc>
          <w:tcPr>
            <w:tcW w:w="5670" w:type="dxa"/>
            <w:tcBorders>
              <w:top w:val="single" w:sz="4" w:space="0" w:color="auto"/>
              <w:left w:val="single" w:sz="4" w:space="0" w:color="auto"/>
              <w:bottom w:val="nil"/>
              <w:right w:val="single" w:sz="4" w:space="0" w:color="auto"/>
            </w:tcBorders>
          </w:tcPr>
          <w:p w14:paraId="773BC2A0" w14:textId="715BE1C2" w:rsidR="00DD6BB9" w:rsidRPr="00DD6BB9" w:rsidRDefault="00E67A1B" w:rsidP="00DD6BB9">
            <w:pPr>
              <w:widowControl w:val="0"/>
              <w:ind w:left="57" w:right="113"/>
              <w:rPr>
                <w:sz w:val="20"/>
                <w:szCs w:val="20"/>
                <w:lang w:eastAsia="ar-SA"/>
              </w:rPr>
            </w:pPr>
            <w:r w:rsidRPr="00E67A1B">
              <w:rPr>
                <w:sz w:val="20"/>
                <w:szCs w:val="20"/>
                <w:lang w:eastAsia="ar-SA"/>
              </w:rPr>
              <w:t>1.   Pro účely této kapitoly se „fúzí sloučením“ rozumí operace, kterou jedna nebo více společností převádí po svém zrušení bez likvidace celé své jmění na jinou společnost výměnou za přidělení akcií nástupnické společnosti akcionářům zanikající společnosti nebo zanikajících společností a případně vyplacení doplatku, který nesmí překročit 10 % jmenovité hodnoty přidělených akcií, nebo nemají-li jmenovitou hodnotu, jejich účetní hodnoty.</w:t>
            </w:r>
          </w:p>
        </w:tc>
      </w:tr>
      <w:tr w:rsidR="00DD6BB9" w:rsidRPr="00CB511F" w14:paraId="26E0ED64" w14:textId="77777777" w:rsidTr="00E67A1B">
        <w:trPr>
          <w:cantSplit/>
        </w:trPr>
        <w:tc>
          <w:tcPr>
            <w:tcW w:w="1631" w:type="dxa"/>
            <w:tcBorders>
              <w:top w:val="nil"/>
              <w:left w:val="single" w:sz="4" w:space="0" w:color="auto"/>
              <w:bottom w:val="nil"/>
              <w:right w:val="single" w:sz="4" w:space="0" w:color="auto"/>
            </w:tcBorders>
          </w:tcPr>
          <w:p w14:paraId="17F4BDCB" w14:textId="77777777" w:rsidR="00DD6BB9" w:rsidRPr="008629FB" w:rsidRDefault="00DD6BB9" w:rsidP="0082591D">
            <w:pPr>
              <w:widowControl w:val="0"/>
              <w:suppressAutoHyphens/>
              <w:ind w:left="57" w:right="113"/>
              <w:rPr>
                <w:sz w:val="20"/>
                <w:szCs w:val="20"/>
                <w:lang w:eastAsia="ar-SA"/>
              </w:rPr>
            </w:pPr>
          </w:p>
        </w:tc>
        <w:tc>
          <w:tcPr>
            <w:tcW w:w="3873" w:type="dxa"/>
            <w:tcBorders>
              <w:top w:val="nil"/>
              <w:left w:val="single" w:sz="4" w:space="0" w:color="auto"/>
              <w:bottom w:val="nil"/>
              <w:right w:val="single" w:sz="4" w:space="0" w:color="auto"/>
            </w:tcBorders>
          </w:tcPr>
          <w:p w14:paraId="2321CBE5" w14:textId="77777777" w:rsidR="00DD6BB9" w:rsidRPr="00DD6BB9" w:rsidRDefault="00DD6BB9" w:rsidP="00DD6BB9">
            <w:pPr>
              <w:pStyle w:val="Textparagrafu"/>
              <w:widowControl w:val="0"/>
              <w:spacing w:before="0"/>
              <w:ind w:right="113" w:firstLine="0"/>
              <w:jc w:val="left"/>
              <w:rPr>
                <w:sz w:val="20"/>
                <w:u w:val="single"/>
                <w:lang w:eastAsia="ar-SA"/>
              </w:rPr>
            </w:pPr>
          </w:p>
        </w:tc>
        <w:tc>
          <w:tcPr>
            <w:tcW w:w="1276" w:type="dxa"/>
            <w:tcBorders>
              <w:top w:val="nil"/>
              <w:left w:val="single" w:sz="4" w:space="0" w:color="auto"/>
              <w:bottom w:val="nil"/>
              <w:right w:val="single" w:sz="4" w:space="0" w:color="auto"/>
            </w:tcBorders>
          </w:tcPr>
          <w:p w14:paraId="6297DE0A" w14:textId="77777777" w:rsidR="00DD6BB9" w:rsidRPr="00576B5F" w:rsidRDefault="00DD6BB9" w:rsidP="0082591D">
            <w:pPr>
              <w:widowControl w:val="0"/>
              <w:ind w:left="57" w:right="113"/>
              <w:rPr>
                <w:sz w:val="20"/>
                <w:szCs w:val="20"/>
                <w:lang w:eastAsia="ar-SA"/>
              </w:rPr>
            </w:pPr>
          </w:p>
        </w:tc>
        <w:tc>
          <w:tcPr>
            <w:tcW w:w="1701" w:type="dxa"/>
            <w:tcBorders>
              <w:top w:val="nil"/>
              <w:left w:val="single" w:sz="4" w:space="0" w:color="auto"/>
              <w:bottom w:val="nil"/>
              <w:right w:val="single" w:sz="4" w:space="0" w:color="auto"/>
            </w:tcBorders>
          </w:tcPr>
          <w:p w14:paraId="772E1B44" w14:textId="7DB674DD" w:rsidR="00DD6BB9" w:rsidRPr="00DD6BB9" w:rsidRDefault="00E67A1B" w:rsidP="0082591D">
            <w:pPr>
              <w:widowControl w:val="0"/>
              <w:ind w:left="57" w:right="113"/>
              <w:rPr>
                <w:sz w:val="20"/>
                <w:szCs w:val="20"/>
                <w:lang w:eastAsia="ar-SA"/>
              </w:rPr>
            </w:pPr>
            <w:r w:rsidRPr="00E67A1B">
              <w:rPr>
                <w:sz w:val="20"/>
                <w:szCs w:val="20"/>
                <w:lang w:eastAsia="ar-SA"/>
              </w:rPr>
              <w:t>Článek 90 odst. 1</w:t>
            </w:r>
          </w:p>
        </w:tc>
        <w:tc>
          <w:tcPr>
            <w:tcW w:w="5670" w:type="dxa"/>
            <w:tcBorders>
              <w:top w:val="nil"/>
              <w:left w:val="single" w:sz="4" w:space="0" w:color="auto"/>
              <w:bottom w:val="nil"/>
              <w:right w:val="single" w:sz="4" w:space="0" w:color="auto"/>
            </w:tcBorders>
          </w:tcPr>
          <w:p w14:paraId="3ED906A6" w14:textId="283E6036" w:rsidR="00DD6BB9" w:rsidRPr="00DD6BB9" w:rsidRDefault="00E67A1B" w:rsidP="00DD6BB9">
            <w:pPr>
              <w:widowControl w:val="0"/>
              <w:ind w:left="57" w:right="113"/>
              <w:rPr>
                <w:sz w:val="20"/>
                <w:szCs w:val="20"/>
                <w:lang w:eastAsia="ar-SA"/>
              </w:rPr>
            </w:pPr>
            <w:r w:rsidRPr="00E67A1B">
              <w:rPr>
                <w:sz w:val="20"/>
                <w:szCs w:val="20"/>
                <w:lang w:eastAsia="ar-SA"/>
              </w:rPr>
              <w:t>1.   Pro účely této kapitoly se „fúzí splynutím“ rozumí operace, kterou více společností převádí po svém zrušení bez likvidace celé své jmění na společnost, kterou zakládají, výměnou za přidělení akcií nově zakládané společnosti svým akcionářům a případně vyplacení doplatku, který nesmí překročit 10 % jmenovité hodnoty přidělených akcií, nebo nemají-li jmenovitou hodnotu, jejich účetní hodnoty.</w:t>
            </w:r>
          </w:p>
        </w:tc>
      </w:tr>
      <w:tr w:rsidR="00DD6BB9" w:rsidRPr="00CB511F" w14:paraId="2C796658" w14:textId="77777777" w:rsidTr="00E67A1B">
        <w:trPr>
          <w:cantSplit/>
        </w:trPr>
        <w:tc>
          <w:tcPr>
            <w:tcW w:w="1631" w:type="dxa"/>
            <w:tcBorders>
              <w:top w:val="nil"/>
              <w:left w:val="single" w:sz="4" w:space="0" w:color="auto"/>
              <w:bottom w:val="nil"/>
              <w:right w:val="single" w:sz="4" w:space="0" w:color="auto"/>
            </w:tcBorders>
          </w:tcPr>
          <w:p w14:paraId="58C569CC" w14:textId="77777777" w:rsidR="00DD6BB9" w:rsidRPr="008629FB" w:rsidRDefault="00DD6BB9" w:rsidP="0082591D">
            <w:pPr>
              <w:widowControl w:val="0"/>
              <w:suppressAutoHyphens/>
              <w:ind w:left="57" w:right="113"/>
              <w:rPr>
                <w:sz w:val="20"/>
                <w:szCs w:val="20"/>
                <w:lang w:eastAsia="ar-SA"/>
              </w:rPr>
            </w:pPr>
          </w:p>
        </w:tc>
        <w:tc>
          <w:tcPr>
            <w:tcW w:w="3873" w:type="dxa"/>
            <w:tcBorders>
              <w:top w:val="nil"/>
              <w:left w:val="single" w:sz="4" w:space="0" w:color="auto"/>
              <w:bottom w:val="nil"/>
              <w:right w:val="single" w:sz="4" w:space="0" w:color="auto"/>
            </w:tcBorders>
          </w:tcPr>
          <w:p w14:paraId="28789718" w14:textId="77777777" w:rsidR="00DD6BB9" w:rsidRPr="00DD6BB9" w:rsidRDefault="00DD6BB9" w:rsidP="00DD6BB9">
            <w:pPr>
              <w:pStyle w:val="Textparagrafu"/>
              <w:widowControl w:val="0"/>
              <w:spacing w:before="0"/>
              <w:ind w:right="113" w:firstLine="0"/>
              <w:jc w:val="left"/>
              <w:rPr>
                <w:sz w:val="20"/>
                <w:u w:val="single"/>
                <w:lang w:eastAsia="ar-SA"/>
              </w:rPr>
            </w:pPr>
          </w:p>
        </w:tc>
        <w:tc>
          <w:tcPr>
            <w:tcW w:w="1276" w:type="dxa"/>
            <w:tcBorders>
              <w:top w:val="nil"/>
              <w:left w:val="single" w:sz="4" w:space="0" w:color="auto"/>
              <w:bottom w:val="nil"/>
              <w:right w:val="single" w:sz="4" w:space="0" w:color="auto"/>
            </w:tcBorders>
          </w:tcPr>
          <w:p w14:paraId="35494158" w14:textId="77777777" w:rsidR="00DD6BB9" w:rsidRPr="00576B5F" w:rsidRDefault="00DD6BB9" w:rsidP="0082591D">
            <w:pPr>
              <w:widowControl w:val="0"/>
              <w:ind w:left="57" w:right="113"/>
              <w:rPr>
                <w:sz w:val="20"/>
                <w:szCs w:val="20"/>
                <w:lang w:eastAsia="ar-SA"/>
              </w:rPr>
            </w:pPr>
          </w:p>
        </w:tc>
        <w:tc>
          <w:tcPr>
            <w:tcW w:w="1701" w:type="dxa"/>
            <w:tcBorders>
              <w:top w:val="nil"/>
              <w:left w:val="single" w:sz="4" w:space="0" w:color="auto"/>
              <w:bottom w:val="nil"/>
              <w:right w:val="single" w:sz="4" w:space="0" w:color="auto"/>
            </w:tcBorders>
          </w:tcPr>
          <w:p w14:paraId="565CADB3" w14:textId="2B40CE99" w:rsidR="00DD6BB9" w:rsidRPr="00DD6BB9" w:rsidRDefault="00E67A1B" w:rsidP="0082591D">
            <w:pPr>
              <w:widowControl w:val="0"/>
              <w:ind w:left="57" w:right="113"/>
              <w:rPr>
                <w:sz w:val="20"/>
                <w:szCs w:val="20"/>
                <w:lang w:eastAsia="ar-SA"/>
              </w:rPr>
            </w:pPr>
            <w:r w:rsidRPr="00E67A1B">
              <w:rPr>
                <w:sz w:val="20"/>
                <w:szCs w:val="20"/>
                <w:lang w:eastAsia="ar-SA"/>
              </w:rPr>
              <w:t>Článek 136 odstavec 1</w:t>
            </w:r>
          </w:p>
        </w:tc>
        <w:tc>
          <w:tcPr>
            <w:tcW w:w="5670" w:type="dxa"/>
            <w:tcBorders>
              <w:top w:val="nil"/>
              <w:left w:val="single" w:sz="4" w:space="0" w:color="auto"/>
              <w:bottom w:val="nil"/>
              <w:right w:val="single" w:sz="4" w:space="0" w:color="auto"/>
            </w:tcBorders>
          </w:tcPr>
          <w:p w14:paraId="3C8098F9" w14:textId="3A016655" w:rsidR="00DD6BB9" w:rsidRPr="00DD6BB9" w:rsidRDefault="00E67A1B" w:rsidP="00DD6BB9">
            <w:pPr>
              <w:widowControl w:val="0"/>
              <w:ind w:left="57" w:right="113"/>
              <w:rPr>
                <w:sz w:val="20"/>
                <w:szCs w:val="20"/>
                <w:lang w:eastAsia="ar-SA"/>
              </w:rPr>
            </w:pPr>
            <w:r w:rsidRPr="00E67A1B">
              <w:rPr>
                <w:sz w:val="20"/>
                <w:szCs w:val="20"/>
                <w:lang w:eastAsia="ar-SA"/>
              </w:rPr>
              <w:t xml:space="preserve">1. Pro účely této kapitoly se „rozštěpením sloučením“ rozumí operace, kterou jedna společnost převádí po svém zrušení bez likvidace celé své jmění na více společností výměnou za přidělení akcií společností, které </w:t>
            </w:r>
            <w:proofErr w:type="gramStart"/>
            <w:r w:rsidRPr="00E67A1B">
              <w:rPr>
                <w:sz w:val="20"/>
                <w:szCs w:val="20"/>
                <w:lang w:eastAsia="ar-SA"/>
              </w:rPr>
              <w:t>obdrží</w:t>
            </w:r>
            <w:proofErr w:type="gramEnd"/>
            <w:r w:rsidRPr="00E67A1B">
              <w:rPr>
                <w:sz w:val="20"/>
                <w:szCs w:val="20"/>
                <w:lang w:eastAsia="ar-SA"/>
              </w:rPr>
              <w:t xml:space="preserve"> vklady v důsledku rozštěpení (dále jen „nástupnické společnosti“), akcionářům </w:t>
            </w:r>
            <w:proofErr w:type="spellStart"/>
            <w:r w:rsidRPr="00E67A1B">
              <w:rPr>
                <w:sz w:val="20"/>
                <w:szCs w:val="20"/>
                <w:lang w:eastAsia="ar-SA"/>
              </w:rPr>
              <w:t>rozštěpované</w:t>
            </w:r>
            <w:proofErr w:type="spellEnd"/>
            <w:r w:rsidRPr="00E67A1B">
              <w:rPr>
                <w:sz w:val="20"/>
                <w:szCs w:val="20"/>
                <w:lang w:eastAsia="ar-SA"/>
              </w:rPr>
              <w:t xml:space="preserve"> společnosti a případně vyplacení doplatku, který nepřekročí 10 % jmenovité hodnoty přidělených akcií, nebo nemají-li jmenovitou hodnotu, jejich účetní hodnoty.</w:t>
            </w:r>
          </w:p>
        </w:tc>
      </w:tr>
      <w:tr w:rsidR="00DD6BB9" w:rsidRPr="00CB511F" w14:paraId="58B4536C" w14:textId="77777777" w:rsidTr="00E67A1B">
        <w:trPr>
          <w:cantSplit/>
        </w:trPr>
        <w:tc>
          <w:tcPr>
            <w:tcW w:w="1631" w:type="dxa"/>
            <w:tcBorders>
              <w:top w:val="nil"/>
              <w:left w:val="single" w:sz="4" w:space="0" w:color="auto"/>
              <w:bottom w:val="single" w:sz="4" w:space="0" w:color="auto"/>
              <w:right w:val="single" w:sz="4" w:space="0" w:color="auto"/>
            </w:tcBorders>
          </w:tcPr>
          <w:p w14:paraId="4C8F4D31" w14:textId="77777777" w:rsidR="00DD6BB9" w:rsidRPr="008629FB" w:rsidRDefault="00DD6BB9" w:rsidP="0082591D">
            <w:pPr>
              <w:widowControl w:val="0"/>
              <w:suppressAutoHyphens/>
              <w:ind w:left="57" w:right="113"/>
              <w:rPr>
                <w:sz w:val="20"/>
                <w:szCs w:val="20"/>
                <w:lang w:eastAsia="ar-SA"/>
              </w:rPr>
            </w:pPr>
          </w:p>
        </w:tc>
        <w:tc>
          <w:tcPr>
            <w:tcW w:w="3873" w:type="dxa"/>
            <w:tcBorders>
              <w:top w:val="nil"/>
              <w:left w:val="single" w:sz="4" w:space="0" w:color="auto"/>
              <w:bottom w:val="single" w:sz="4" w:space="0" w:color="auto"/>
              <w:right w:val="single" w:sz="4" w:space="0" w:color="auto"/>
            </w:tcBorders>
          </w:tcPr>
          <w:p w14:paraId="30912998" w14:textId="77777777" w:rsidR="00DD6BB9" w:rsidRPr="00DD6BB9" w:rsidRDefault="00DD6BB9" w:rsidP="00DD6BB9">
            <w:pPr>
              <w:pStyle w:val="Textparagrafu"/>
              <w:widowControl w:val="0"/>
              <w:spacing w:before="0"/>
              <w:ind w:right="113" w:firstLine="0"/>
              <w:jc w:val="left"/>
              <w:rPr>
                <w:sz w:val="20"/>
                <w:u w:val="single"/>
                <w:lang w:eastAsia="ar-SA"/>
              </w:rPr>
            </w:pPr>
          </w:p>
        </w:tc>
        <w:tc>
          <w:tcPr>
            <w:tcW w:w="1276" w:type="dxa"/>
            <w:tcBorders>
              <w:top w:val="nil"/>
              <w:left w:val="single" w:sz="4" w:space="0" w:color="auto"/>
              <w:bottom w:val="single" w:sz="4" w:space="0" w:color="auto"/>
              <w:right w:val="single" w:sz="4" w:space="0" w:color="auto"/>
            </w:tcBorders>
          </w:tcPr>
          <w:p w14:paraId="4BF5690F" w14:textId="77777777" w:rsidR="00DD6BB9" w:rsidRPr="00576B5F" w:rsidRDefault="00DD6BB9" w:rsidP="0082591D">
            <w:pPr>
              <w:widowControl w:val="0"/>
              <w:ind w:left="57" w:right="113"/>
              <w:rPr>
                <w:sz w:val="20"/>
                <w:szCs w:val="20"/>
                <w:lang w:eastAsia="ar-SA"/>
              </w:rPr>
            </w:pPr>
          </w:p>
        </w:tc>
        <w:tc>
          <w:tcPr>
            <w:tcW w:w="1701" w:type="dxa"/>
            <w:tcBorders>
              <w:top w:val="nil"/>
              <w:left w:val="single" w:sz="4" w:space="0" w:color="auto"/>
              <w:bottom w:val="single" w:sz="4" w:space="0" w:color="auto"/>
              <w:right w:val="single" w:sz="4" w:space="0" w:color="auto"/>
            </w:tcBorders>
          </w:tcPr>
          <w:p w14:paraId="20CC512C" w14:textId="6A8D6EB0" w:rsidR="00DD6BB9" w:rsidRPr="00DD6BB9" w:rsidRDefault="00E67A1B" w:rsidP="0082591D">
            <w:pPr>
              <w:widowControl w:val="0"/>
              <w:ind w:left="57" w:right="113"/>
              <w:rPr>
                <w:sz w:val="20"/>
                <w:szCs w:val="20"/>
                <w:lang w:eastAsia="ar-SA"/>
              </w:rPr>
            </w:pPr>
            <w:r w:rsidRPr="00E67A1B">
              <w:rPr>
                <w:sz w:val="20"/>
                <w:szCs w:val="20"/>
                <w:lang w:eastAsia="ar-SA"/>
              </w:rPr>
              <w:t>Článek 155 odstavec 1</w:t>
            </w:r>
          </w:p>
        </w:tc>
        <w:tc>
          <w:tcPr>
            <w:tcW w:w="5670" w:type="dxa"/>
            <w:tcBorders>
              <w:top w:val="nil"/>
              <w:left w:val="single" w:sz="4" w:space="0" w:color="auto"/>
              <w:bottom w:val="single" w:sz="4" w:space="0" w:color="auto"/>
              <w:right w:val="single" w:sz="4" w:space="0" w:color="auto"/>
            </w:tcBorders>
          </w:tcPr>
          <w:p w14:paraId="5952CDF7" w14:textId="2C5054D1" w:rsidR="00DD6BB9" w:rsidRPr="00DD6BB9" w:rsidRDefault="00E67A1B" w:rsidP="00DD6BB9">
            <w:pPr>
              <w:widowControl w:val="0"/>
              <w:ind w:left="57" w:right="113"/>
              <w:rPr>
                <w:sz w:val="20"/>
                <w:szCs w:val="20"/>
                <w:lang w:eastAsia="ar-SA"/>
              </w:rPr>
            </w:pPr>
            <w:r w:rsidRPr="00E67A1B">
              <w:rPr>
                <w:sz w:val="20"/>
                <w:szCs w:val="20"/>
                <w:lang w:eastAsia="ar-SA"/>
              </w:rPr>
              <w:t xml:space="preserve">1. Pro účely této kapitoly se „rozštěpením se vznikem nových společností“ rozumí operace, kterou jedna společnost převádí po svém zrušení bez likvidace celé své jmění na více nově vznikajících společností výměnou za přidělení akcií nástupnických společností akcionářům </w:t>
            </w:r>
            <w:proofErr w:type="spellStart"/>
            <w:r w:rsidRPr="00E67A1B">
              <w:rPr>
                <w:sz w:val="20"/>
                <w:szCs w:val="20"/>
                <w:lang w:eastAsia="ar-SA"/>
              </w:rPr>
              <w:t>rozštěpované</w:t>
            </w:r>
            <w:proofErr w:type="spellEnd"/>
            <w:r w:rsidRPr="00E67A1B">
              <w:rPr>
                <w:sz w:val="20"/>
                <w:szCs w:val="20"/>
                <w:lang w:eastAsia="ar-SA"/>
              </w:rPr>
              <w:t xml:space="preserve"> společnosti a případně vyplacení doplatku, který </w:t>
            </w:r>
            <w:proofErr w:type="gramStart"/>
            <w:r w:rsidRPr="00E67A1B">
              <w:rPr>
                <w:sz w:val="20"/>
                <w:szCs w:val="20"/>
                <w:lang w:eastAsia="ar-SA"/>
              </w:rPr>
              <w:t>nepřekročí</w:t>
            </w:r>
            <w:proofErr w:type="gramEnd"/>
            <w:r w:rsidRPr="00E67A1B">
              <w:rPr>
                <w:sz w:val="20"/>
                <w:szCs w:val="20"/>
                <w:lang w:eastAsia="ar-SA"/>
              </w:rPr>
              <w:t xml:space="preserve"> 10 % jmenovité hodnoty přidělených akcií, nebo nemají-li jmenovitou hodnotu, jejich účetní hodnoty.</w:t>
            </w:r>
          </w:p>
        </w:tc>
      </w:tr>
      <w:tr w:rsidR="00E67A1B" w:rsidRPr="00CB511F" w14:paraId="68179EF1" w14:textId="77777777" w:rsidTr="00B63F12">
        <w:trPr>
          <w:cantSplit/>
        </w:trPr>
        <w:tc>
          <w:tcPr>
            <w:tcW w:w="1631" w:type="dxa"/>
            <w:tcBorders>
              <w:top w:val="single" w:sz="4" w:space="0" w:color="auto"/>
              <w:left w:val="single" w:sz="4" w:space="0" w:color="auto"/>
              <w:bottom w:val="nil"/>
              <w:right w:val="single" w:sz="4" w:space="0" w:color="auto"/>
            </w:tcBorders>
          </w:tcPr>
          <w:p w14:paraId="1360C108" w14:textId="636139A1" w:rsidR="00E67A1B" w:rsidRPr="008629FB" w:rsidRDefault="00E67A1B" w:rsidP="00E67A1B">
            <w:pPr>
              <w:widowControl w:val="0"/>
              <w:suppressAutoHyphens/>
              <w:ind w:left="57" w:right="113"/>
              <w:rPr>
                <w:sz w:val="20"/>
                <w:szCs w:val="20"/>
                <w:lang w:eastAsia="ar-SA"/>
              </w:rPr>
            </w:pPr>
            <w:r w:rsidRPr="008629FB">
              <w:rPr>
                <w:sz w:val="20"/>
                <w:szCs w:val="20"/>
                <w:lang w:eastAsia="ar-SA"/>
              </w:rPr>
              <w:lastRenderedPageBreak/>
              <w:t>Čl. [</w:t>
            </w:r>
            <w:r w:rsidRPr="008629FB">
              <w:rPr>
                <w:sz w:val="20"/>
                <w:szCs w:val="20"/>
                <w:highlight w:val="yellow"/>
                <w:lang w:eastAsia="ar-SA"/>
              </w:rPr>
              <w:t>_</w:t>
            </w:r>
            <w:r w:rsidRPr="008629FB">
              <w:rPr>
                <w:sz w:val="20"/>
                <w:szCs w:val="20"/>
                <w:lang w:eastAsia="ar-SA"/>
              </w:rPr>
              <w:t>] bod</w:t>
            </w:r>
            <w:r>
              <w:rPr>
                <w:sz w:val="20"/>
                <w:szCs w:val="20"/>
                <w:lang w:eastAsia="ar-SA"/>
              </w:rPr>
              <w:t>y</w:t>
            </w:r>
            <w:r>
              <w:rPr>
                <w:sz w:val="20"/>
                <w:szCs w:val="20"/>
                <w:lang w:eastAsia="ar-SA"/>
              </w:rPr>
              <w:t xml:space="preserve"> </w:t>
            </w:r>
            <w:r>
              <w:rPr>
                <w:sz w:val="20"/>
                <w:szCs w:val="20"/>
                <w:lang w:eastAsia="ar-SA"/>
              </w:rPr>
              <w:t>18 a 24</w:t>
            </w:r>
          </w:p>
          <w:p w14:paraId="4D640799" w14:textId="0DDD053E" w:rsidR="00E67A1B" w:rsidRPr="008629FB" w:rsidRDefault="00E67A1B" w:rsidP="00E67A1B">
            <w:pPr>
              <w:widowControl w:val="0"/>
              <w:suppressAutoHyphens/>
              <w:ind w:left="57" w:right="113"/>
              <w:rPr>
                <w:sz w:val="20"/>
                <w:szCs w:val="20"/>
                <w:lang w:eastAsia="ar-SA"/>
              </w:rPr>
            </w:pPr>
            <w:r w:rsidRPr="008629FB">
              <w:rPr>
                <w:sz w:val="20"/>
                <w:szCs w:val="20"/>
                <w:lang w:eastAsia="ar-SA"/>
              </w:rPr>
              <w:t xml:space="preserve">§ </w:t>
            </w:r>
            <w:r>
              <w:rPr>
                <w:sz w:val="20"/>
                <w:szCs w:val="20"/>
                <w:lang w:eastAsia="ar-SA"/>
              </w:rPr>
              <w:t>1</w:t>
            </w:r>
            <w:r>
              <w:rPr>
                <w:sz w:val="20"/>
                <w:szCs w:val="20"/>
                <w:lang w:eastAsia="ar-SA"/>
              </w:rPr>
              <w:t>19 odst. 1</w:t>
            </w:r>
          </w:p>
        </w:tc>
        <w:tc>
          <w:tcPr>
            <w:tcW w:w="3873" w:type="dxa"/>
            <w:tcBorders>
              <w:top w:val="single" w:sz="4" w:space="0" w:color="auto"/>
              <w:left w:val="single" w:sz="4" w:space="0" w:color="auto"/>
              <w:bottom w:val="nil"/>
              <w:right w:val="single" w:sz="4" w:space="0" w:color="auto"/>
            </w:tcBorders>
          </w:tcPr>
          <w:p w14:paraId="7FC29C50" w14:textId="77777777" w:rsidR="00E67A1B" w:rsidRPr="00E67A1B" w:rsidRDefault="00E67A1B" w:rsidP="00E67A1B">
            <w:pPr>
              <w:pStyle w:val="Textparagrafu"/>
              <w:widowControl w:val="0"/>
              <w:spacing w:before="0"/>
              <w:ind w:right="113" w:firstLine="0"/>
              <w:jc w:val="left"/>
              <w:rPr>
                <w:sz w:val="20"/>
                <w:u w:val="single"/>
                <w:lang w:eastAsia="ar-SA"/>
              </w:rPr>
            </w:pPr>
            <w:r w:rsidRPr="00E67A1B">
              <w:rPr>
                <w:sz w:val="20"/>
                <w:u w:val="single"/>
                <w:lang w:eastAsia="ar-SA"/>
              </w:rPr>
              <w:t>(1) V sídle každé ze zúčastněných akciových společností musí být k nahlédnutí pro akcionáře alespoň 1 měsíc před stanoveným dnem konání valné hromady, jež má rozhodnout o schválení fúze,</w:t>
            </w:r>
          </w:p>
          <w:p w14:paraId="67F3A897" w14:textId="77777777" w:rsidR="00E67A1B" w:rsidRPr="00E67A1B" w:rsidRDefault="00E67A1B" w:rsidP="00E67A1B">
            <w:pPr>
              <w:pStyle w:val="Textparagrafu"/>
              <w:widowControl w:val="0"/>
              <w:spacing w:before="0"/>
              <w:ind w:right="113" w:firstLine="0"/>
              <w:jc w:val="left"/>
              <w:rPr>
                <w:sz w:val="20"/>
                <w:u w:val="single"/>
                <w:lang w:eastAsia="ar-SA"/>
              </w:rPr>
            </w:pPr>
            <w:r w:rsidRPr="00E67A1B">
              <w:rPr>
                <w:sz w:val="20"/>
                <w:u w:val="single"/>
                <w:lang w:eastAsia="ar-SA"/>
              </w:rPr>
              <w:t>a)</w:t>
            </w:r>
            <w:r w:rsidRPr="00E67A1B">
              <w:rPr>
                <w:sz w:val="20"/>
                <w:u w:val="single"/>
                <w:lang w:eastAsia="ar-SA"/>
              </w:rPr>
              <w:tab/>
              <w:t>projekt fúze,</w:t>
            </w:r>
          </w:p>
          <w:p w14:paraId="09979F9F" w14:textId="1F326254" w:rsidR="00E67A1B" w:rsidRPr="00E67A1B" w:rsidRDefault="00E67A1B" w:rsidP="00E67A1B">
            <w:pPr>
              <w:pStyle w:val="Textparagrafu"/>
              <w:widowControl w:val="0"/>
              <w:spacing w:before="0"/>
              <w:ind w:right="113" w:firstLine="0"/>
              <w:jc w:val="left"/>
              <w:rPr>
                <w:sz w:val="20"/>
                <w:u w:val="single"/>
                <w:lang w:eastAsia="ar-SA"/>
              </w:rPr>
            </w:pPr>
            <w:r w:rsidRPr="00E67A1B">
              <w:rPr>
                <w:sz w:val="20"/>
                <w:u w:val="single"/>
                <w:lang w:eastAsia="ar-SA"/>
              </w:rPr>
              <w:t>b)</w:t>
            </w:r>
            <w:r w:rsidRPr="00E67A1B">
              <w:rPr>
                <w:sz w:val="20"/>
                <w:u w:val="single"/>
                <w:lang w:eastAsia="ar-SA"/>
              </w:rPr>
              <w:tab/>
              <w:t>řádné individuální účetní závěrky všech zúčastněných společností za poslední 3 účetní období, jestliže zúčastněná společnost po tuto dobu trvá, popřípadě takové účetní závěrky právního předchůdce, měla-li zúčastněná akciová společnost právního předchůdce, a vyžadují-li se, také zprávy auditora povinném auditu,</w:t>
            </w:r>
          </w:p>
          <w:p w14:paraId="18D3466B" w14:textId="317CE38D" w:rsidR="00E67A1B" w:rsidRPr="00E67A1B" w:rsidRDefault="00E67A1B" w:rsidP="00E67A1B">
            <w:pPr>
              <w:pStyle w:val="Textparagrafu"/>
              <w:widowControl w:val="0"/>
              <w:spacing w:before="0"/>
              <w:ind w:right="113" w:firstLine="0"/>
              <w:jc w:val="left"/>
              <w:rPr>
                <w:sz w:val="20"/>
                <w:u w:val="single"/>
                <w:lang w:eastAsia="ar-SA"/>
              </w:rPr>
            </w:pPr>
            <w:r w:rsidRPr="00E67A1B">
              <w:rPr>
                <w:sz w:val="20"/>
                <w:u w:val="single"/>
                <w:lang w:eastAsia="ar-SA"/>
              </w:rPr>
              <w:t>c)</w:t>
            </w:r>
            <w:r w:rsidRPr="00E67A1B">
              <w:rPr>
                <w:sz w:val="20"/>
                <w:u w:val="single"/>
                <w:lang w:eastAsia="ar-SA"/>
              </w:rPr>
              <w:tab/>
              <w:t>konečné účetní závěrky všech zúčastněných akciových společností, zahajovací rozvaha nástupnické akciové společnosti, pokud rozhodný den fúze předchází vyhotovení projektu fúze, a vyžadují-li se, také zprávy auditora povinném auditu,</w:t>
            </w:r>
          </w:p>
          <w:p w14:paraId="7C413E6D" w14:textId="6AF2FCA4" w:rsidR="00E67A1B" w:rsidRPr="00E67A1B" w:rsidRDefault="00E67A1B" w:rsidP="00E67A1B">
            <w:pPr>
              <w:pStyle w:val="Textparagrafu"/>
              <w:widowControl w:val="0"/>
              <w:spacing w:before="0"/>
              <w:ind w:right="113" w:firstLine="0"/>
              <w:jc w:val="left"/>
              <w:rPr>
                <w:sz w:val="20"/>
                <w:u w:val="single"/>
                <w:lang w:eastAsia="ar-SA"/>
              </w:rPr>
            </w:pPr>
            <w:r w:rsidRPr="00E67A1B">
              <w:rPr>
                <w:sz w:val="20"/>
                <w:u w:val="single"/>
                <w:lang w:eastAsia="ar-SA"/>
              </w:rPr>
              <w:t>d)</w:t>
            </w:r>
            <w:r w:rsidRPr="00E67A1B">
              <w:rPr>
                <w:sz w:val="20"/>
                <w:u w:val="single"/>
                <w:lang w:eastAsia="ar-SA"/>
              </w:rPr>
              <w:tab/>
              <w:t>mezitímní individuální účetní závěrka a zpráva auditora o povinném auditu, anebo pololetní zpráva podle zákona o podnikání na kapitálovém trhu, pokud se vyžadují,</w:t>
            </w:r>
          </w:p>
          <w:p w14:paraId="6E04C758" w14:textId="77777777" w:rsidR="00E67A1B" w:rsidRPr="00E67A1B" w:rsidRDefault="00E67A1B" w:rsidP="00E67A1B">
            <w:pPr>
              <w:pStyle w:val="Textparagrafu"/>
              <w:widowControl w:val="0"/>
              <w:spacing w:before="0"/>
              <w:ind w:right="113" w:firstLine="0"/>
              <w:jc w:val="left"/>
              <w:rPr>
                <w:sz w:val="20"/>
                <w:u w:val="single"/>
                <w:lang w:eastAsia="ar-SA"/>
              </w:rPr>
            </w:pPr>
            <w:r w:rsidRPr="00E67A1B">
              <w:rPr>
                <w:sz w:val="20"/>
                <w:u w:val="single"/>
                <w:lang w:eastAsia="ar-SA"/>
              </w:rPr>
              <w:t>e)</w:t>
            </w:r>
            <w:r w:rsidRPr="00E67A1B">
              <w:rPr>
                <w:sz w:val="20"/>
                <w:u w:val="single"/>
                <w:lang w:eastAsia="ar-SA"/>
              </w:rPr>
              <w:tab/>
              <w:t>společná zpráva o fúzi nebo všechny zprávy o fúzi všech zúčastněných společností, pokud se vyžadují,</w:t>
            </w:r>
          </w:p>
          <w:p w14:paraId="48605C9A" w14:textId="77777777" w:rsidR="00E67A1B" w:rsidRPr="00E67A1B" w:rsidRDefault="00E67A1B" w:rsidP="00E67A1B">
            <w:pPr>
              <w:pStyle w:val="Textparagrafu"/>
              <w:widowControl w:val="0"/>
              <w:spacing w:before="0"/>
              <w:ind w:right="113" w:firstLine="0"/>
              <w:jc w:val="left"/>
              <w:rPr>
                <w:sz w:val="20"/>
                <w:u w:val="single"/>
                <w:lang w:eastAsia="ar-SA"/>
              </w:rPr>
            </w:pPr>
            <w:r w:rsidRPr="00E67A1B">
              <w:rPr>
                <w:sz w:val="20"/>
                <w:u w:val="single"/>
                <w:lang w:eastAsia="ar-SA"/>
              </w:rPr>
              <w:t>f)</w:t>
            </w:r>
            <w:r w:rsidRPr="00E67A1B">
              <w:rPr>
                <w:sz w:val="20"/>
                <w:u w:val="single"/>
                <w:lang w:eastAsia="ar-SA"/>
              </w:rPr>
              <w:tab/>
              <w:t>znalecká zpráva o fúzi nebo všechny znalecké zprávy o fúzi všech zúčastněných společností, pokud se vyžadují, a</w:t>
            </w:r>
          </w:p>
          <w:p w14:paraId="33CD4D7F" w14:textId="77777777" w:rsidR="00E67A1B" w:rsidRPr="00E67A1B" w:rsidRDefault="00E67A1B" w:rsidP="00E67A1B">
            <w:pPr>
              <w:pStyle w:val="Textparagrafu"/>
              <w:widowControl w:val="0"/>
              <w:spacing w:before="0"/>
              <w:ind w:right="113" w:firstLine="0"/>
              <w:jc w:val="left"/>
              <w:rPr>
                <w:sz w:val="20"/>
                <w:u w:val="single"/>
                <w:lang w:eastAsia="ar-SA"/>
              </w:rPr>
            </w:pPr>
            <w:r w:rsidRPr="00E67A1B">
              <w:rPr>
                <w:sz w:val="20"/>
                <w:u w:val="single"/>
                <w:lang w:eastAsia="ar-SA"/>
              </w:rPr>
              <w:t>g)</w:t>
            </w:r>
            <w:r w:rsidRPr="00E67A1B">
              <w:rPr>
                <w:sz w:val="20"/>
                <w:u w:val="single"/>
                <w:lang w:eastAsia="ar-SA"/>
              </w:rPr>
              <w:tab/>
              <w:t>posudek znalce pro ocenění jmění, pokud se vyžaduje a není-li součástí znalecké zprávy o fúzi.</w:t>
            </w:r>
          </w:p>
          <w:p w14:paraId="11844E61" w14:textId="77777777" w:rsidR="00E67A1B" w:rsidRPr="00DD6BB9" w:rsidRDefault="00E67A1B" w:rsidP="00DD6BB9">
            <w:pPr>
              <w:pStyle w:val="Textparagrafu"/>
              <w:widowControl w:val="0"/>
              <w:spacing w:before="0"/>
              <w:ind w:right="113" w:firstLine="0"/>
              <w:jc w:val="left"/>
              <w:rPr>
                <w:sz w:val="20"/>
                <w:u w:val="single"/>
                <w:lang w:eastAsia="ar-SA"/>
              </w:rPr>
            </w:pPr>
          </w:p>
        </w:tc>
        <w:tc>
          <w:tcPr>
            <w:tcW w:w="1276" w:type="dxa"/>
            <w:tcBorders>
              <w:top w:val="single" w:sz="4" w:space="0" w:color="auto"/>
              <w:left w:val="single" w:sz="4" w:space="0" w:color="auto"/>
              <w:bottom w:val="nil"/>
              <w:right w:val="single" w:sz="4" w:space="0" w:color="auto"/>
            </w:tcBorders>
          </w:tcPr>
          <w:p w14:paraId="1BBF91E4" w14:textId="052D03E0" w:rsidR="00E67A1B" w:rsidRPr="00576B5F" w:rsidRDefault="00B63F12" w:rsidP="0082591D">
            <w:pPr>
              <w:widowControl w:val="0"/>
              <w:ind w:left="57" w:right="113"/>
              <w:rPr>
                <w:sz w:val="20"/>
                <w:szCs w:val="20"/>
                <w:lang w:eastAsia="ar-SA"/>
              </w:rPr>
            </w:pPr>
            <w:r w:rsidRPr="00E67A1B">
              <w:rPr>
                <w:sz w:val="20"/>
                <w:szCs w:val="20"/>
                <w:lang w:eastAsia="ar-SA"/>
              </w:rPr>
              <w:t>32017L1132</w:t>
            </w:r>
          </w:p>
        </w:tc>
        <w:tc>
          <w:tcPr>
            <w:tcW w:w="1701" w:type="dxa"/>
            <w:tcBorders>
              <w:top w:val="single" w:sz="4" w:space="0" w:color="auto"/>
              <w:left w:val="single" w:sz="4" w:space="0" w:color="auto"/>
              <w:bottom w:val="nil"/>
              <w:right w:val="single" w:sz="4" w:space="0" w:color="auto"/>
            </w:tcBorders>
          </w:tcPr>
          <w:p w14:paraId="1F4CA994" w14:textId="2016CAA7" w:rsidR="00E67A1B" w:rsidRPr="00DD6BB9" w:rsidRDefault="00B63F12" w:rsidP="0082591D">
            <w:pPr>
              <w:widowControl w:val="0"/>
              <w:ind w:left="57" w:right="113"/>
              <w:rPr>
                <w:sz w:val="20"/>
                <w:szCs w:val="20"/>
                <w:lang w:eastAsia="ar-SA"/>
              </w:rPr>
            </w:pPr>
            <w:r w:rsidRPr="00B63F12">
              <w:rPr>
                <w:sz w:val="20"/>
                <w:szCs w:val="20"/>
                <w:lang w:eastAsia="ar-SA"/>
              </w:rPr>
              <w:t>Článek 94</w:t>
            </w:r>
          </w:p>
        </w:tc>
        <w:tc>
          <w:tcPr>
            <w:tcW w:w="5670" w:type="dxa"/>
            <w:tcBorders>
              <w:top w:val="single" w:sz="4" w:space="0" w:color="auto"/>
              <w:left w:val="single" w:sz="4" w:space="0" w:color="auto"/>
              <w:bottom w:val="nil"/>
              <w:right w:val="single" w:sz="4" w:space="0" w:color="auto"/>
            </w:tcBorders>
          </w:tcPr>
          <w:p w14:paraId="2B79BF01" w14:textId="77777777" w:rsidR="00B63F12" w:rsidRPr="00B63F12" w:rsidRDefault="00B63F12" w:rsidP="00B63F12">
            <w:pPr>
              <w:widowControl w:val="0"/>
              <w:ind w:left="57" w:right="113"/>
              <w:rPr>
                <w:sz w:val="20"/>
                <w:szCs w:val="20"/>
                <w:lang w:eastAsia="ar-SA"/>
              </w:rPr>
            </w:pPr>
            <w:r w:rsidRPr="00B63F12">
              <w:rPr>
                <w:sz w:val="20"/>
                <w:szCs w:val="20"/>
                <w:lang w:eastAsia="ar-SA"/>
              </w:rPr>
              <w:t>Odchylka od požadavku schválení valnou hromadou nástupnické společnosti</w:t>
            </w:r>
          </w:p>
          <w:p w14:paraId="78A14C59" w14:textId="77777777" w:rsidR="00B63F12" w:rsidRPr="00B63F12" w:rsidRDefault="00B63F12" w:rsidP="00B63F12">
            <w:pPr>
              <w:widowControl w:val="0"/>
              <w:ind w:left="57" w:right="113"/>
              <w:rPr>
                <w:sz w:val="20"/>
                <w:szCs w:val="20"/>
                <w:lang w:eastAsia="ar-SA"/>
              </w:rPr>
            </w:pPr>
            <w:r w:rsidRPr="00B63F12">
              <w:rPr>
                <w:sz w:val="20"/>
                <w:szCs w:val="20"/>
                <w:lang w:eastAsia="ar-SA"/>
              </w:rPr>
              <w:t>Právní předpisy členského státu nemusí vyžadovat schválení fúze valnou hromadou nástupnické společnosti, jsou-li splněny tyto podmínky:</w:t>
            </w:r>
          </w:p>
          <w:p w14:paraId="5EFADB01" w14:textId="77777777" w:rsidR="00B63F12" w:rsidRPr="00B63F12" w:rsidRDefault="00B63F12" w:rsidP="00B63F12">
            <w:pPr>
              <w:widowControl w:val="0"/>
              <w:ind w:left="57" w:right="113"/>
              <w:rPr>
                <w:sz w:val="20"/>
                <w:szCs w:val="20"/>
                <w:lang w:eastAsia="ar-SA"/>
              </w:rPr>
            </w:pPr>
            <w:r w:rsidRPr="00B63F12">
              <w:rPr>
                <w:sz w:val="20"/>
                <w:szCs w:val="20"/>
                <w:lang w:eastAsia="ar-SA"/>
              </w:rPr>
              <w:t>a) alespoň jeden měsíc přede dnem konání valné hromady zanikající společnosti nebo zanikajících společností, která má o projektu fúze rozhodnout, dojde u nástupnické společnosti ke zveřejnění podle článku 92;</w:t>
            </w:r>
          </w:p>
          <w:p w14:paraId="58B0AC20" w14:textId="77777777" w:rsidR="00B63F12" w:rsidRPr="00B63F12" w:rsidRDefault="00B63F12" w:rsidP="00B63F12">
            <w:pPr>
              <w:widowControl w:val="0"/>
              <w:ind w:left="57" w:right="113"/>
              <w:rPr>
                <w:sz w:val="20"/>
                <w:szCs w:val="20"/>
                <w:lang w:eastAsia="ar-SA"/>
              </w:rPr>
            </w:pPr>
            <w:r w:rsidRPr="00B63F12">
              <w:rPr>
                <w:sz w:val="20"/>
                <w:szCs w:val="20"/>
                <w:lang w:eastAsia="ar-SA"/>
              </w:rPr>
              <w:t>b) všichni akcionáři nástupnické společnosti mají právo seznámit se v sídle této společnosti alespoň jeden měsíc přede dnem uvedeným v písmenu a) s dokumenty uvedenými v čl. 97 odst. 1;</w:t>
            </w:r>
          </w:p>
          <w:p w14:paraId="0CC81DA5" w14:textId="77777777" w:rsidR="00B63F12" w:rsidRPr="00B63F12" w:rsidRDefault="00B63F12" w:rsidP="00B63F12">
            <w:pPr>
              <w:widowControl w:val="0"/>
              <w:ind w:left="57" w:right="113"/>
              <w:rPr>
                <w:sz w:val="20"/>
                <w:szCs w:val="20"/>
                <w:lang w:eastAsia="ar-SA"/>
              </w:rPr>
            </w:pPr>
            <w:r w:rsidRPr="00B63F12">
              <w:rPr>
                <w:sz w:val="20"/>
                <w:szCs w:val="20"/>
                <w:lang w:eastAsia="ar-SA"/>
              </w:rPr>
              <w:t xml:space="preserve">c) jeden nebo více akcionářů nástupnické společnosti, kteří </w:t>
            </w:r>
            <w:proofErr w:type="gramStart"/>
            <w:r w:rsidRPr="00B63F12">
              <w:rPr>
                <w:sz w:val="20"/>
                <w:szCs w:val="20"/>
                <w:lang w:eastAsia="ar-SA"/>
              </w:rPr>
              <w:t>drží</w:t>
            </w:r>
            <w:proofErr w:type="gramEnd"/>
            <w:r w:rsidRPr="00B63F12">
              <w:rPr>
                <w:sz w:val="20"/>
                <w:szCs w:val="20"/>
                <w:lang w:eastAsia="ar-SA"/>
              </w:rPr>
              <w:t xml:space="preserve"> akcie ve výši minimálního procentního podílu na upsaném základním kapitálu, mají právo požadovat svolání valné hromady nástupnické společnosti, která má rozhodnout o schválení fúze; tento minimální procentní podíl nesmí být stanoven nad 5 %. Členské státy však mohou stanovit, že akcie bez hlasovacího práva jsou z výpočtu tohoto procentního podílu vyloučeny.</w:t>
            </w:r>
          </w:p>
          <w:p w14:paraId="5B124CC2" w14:textId="74260A7F" w:rsidR="00E67A1B" w:rsidRPr="00DD6BB9" w:rsidRDefault="00B63F12" w:rsidP="00B63F12">
            <w:pPr>
              <w:widowControl w:val="0"/>
              <w:ind w:left="57" w:right="113"/>
              <w:rPr>
                <w:sz w:val="20"/>
                <w:szCs w:val="20"/>
                <w:lang w:eastAsia="ar-SA"/>
              </w:rPr>
            </w:pPr>
            <w:r w:rsidRPr="00B63F12">
              <w:rPr>
                <w:sz w:val="20"/>
                <w:szCs w:val="20"/>
                <w:lang w:eastAsia="ar-SA"/>
              </w:rPr>
              <w:t>Pro účely prvního pododstavce písm. b) se použije čl. 97 odst. 2, 3 a 4.</w:t>
            </w:r>
          </w:p>
        </w:tc>
      </w:tr>
      <w:tr w:rsidR="00E67A1B" w:rsidRPr="00CB511F" w14:paraId="058DAD8C" w14:textId="77777777" w:rsidTr="00B63F12">
        <w:trPr>
          <w:cantSplit/>
        </w:trPr>
        <w:tc>
          <w:tcPr>
            <w:tcW w:w="1631" w:type="dxa"/>
            <w:tcBorders>
              <w:top w:val="nil"/>
              <w:left w:val="single" w:sz="4" w:space="0" w:color="auto"/>
              <w:bottom w:val="nil"/>
              <w:right w:val="single" w:sz="4" w:space="0" w:color="auto"/>
            </w:tcBorders>
          </w:tcPr>
          <w:p w14:paraId="08BD2702" w14:textId="77777777" w:rsidR="00E67A1B" w:rsidRPr="008629FB" w:rsidRDefault="00E67A1B" w:rsidP="0082591D">
            <w:pPr>
              <w:widowControl w:val="0"/>
              <w:suppressAutoHyphens/>
              <w:ind w:left="57" w:right="113"/>
              <w:rPr>
                <w:sz w:val="20"/>
                <w:szCs w:val="20"/>
                <w:lang w:eastAsia="ar-SA"/>
              </w:rPr>
            </w:pPr>
          </w:p>
        </w:tc>
        <w:tc>
          <w:tcPr>
            <w:tcW w:w="3873" w:type="dxa"/>
            <w:tcBorders>
              <w:top w:val="nil"/>
              <w:left w:val="single" w:sz="4" w:space="0" w:color="auto"/>
              <w:bottom w:val="nil"/>
              <w:right w:val="single" w:sz="4" w:space="0" w:color="auto"/>
            </w:tcBorders>
          </w:tcPr>
          <w:p w14:paraId="5B8E3132" w14:textId="77777777" w:rsidR="00E67A1B" w:rsidRPr="00DD6BB9" w:rsidRDefault="00E67A1B" w:rsidP="00DD6BB9">
            <w:pPr>
              <w:pStyle w:val="Textparagrafu"/>
              <w:widowControl w:val="0"/>
              <w:spacing w:before="0"/>
              <w:ind w:right="113" w:firstLine="0"/>
              <w:jc w:val="left"/>
              <w:rPr>
                <w:sz w:val="20"/>
                <w:u w:val="single"/>
                <w:lang w:eastAsia="ar-SA"/>
              </w:rPr>
            </w:pPr>
          </w:p>
        </w:tc>
        <w:tc>
          <w:tcPr>
            <w:tcW w:w="1276" w:type="dxa"/>
            <w:tcBorders>
              <w:top w:val="nil"/>
              <w:left w:val="single" w:sz="4" w:space="0" w:color="auto"/>
              <w:bottom w:val="nil"/>
              <w:right w:val="single" w:sz="4" w:space="0" w:color="auto"/>
            </w:tcBorders>
          </w:tcPr>
          <w:p w14:paraId="79023137" w14:textId="77777777" w:rsidR="00E67A1B" w:rsidRPr="00576B5F" w:rsidRDefault="00E67A1B" w:rsidP="0082591D">
            <w:pPr>
              <w:widowControl w:val="0"/>
              <w:ind w:left="57" w:right="113"/>
              <w:rPr>
                <w:sz w:val="20"/>
                <w:szCs w:val="20"/>
                <w:lang w:eastAsia="ar-SA"/>
              </w:rPr>
            </w:pPr>
          </w:p>
        </w:tc>
        <w:tc>
          <w:tcPr>
            <w:tcW w:w="1701" w:type="dxa"/>
            <w:tcBorders>
              <w:top w:val="nil"/>
              <w:left w:val="single" w:sz="4" w:space="0" w:color="auto"/>
              <w:bottom w:val="nil"/>
              <w:right w:val="single" w:sz="4" w:space="0" w:color="auto"/>
            </w:tcBorders>
          </w:tcPr>
          <w:p w14:paraId="6426F3F4" w14:textId="184A5E00" w:rsidR="00E67A1B" w:rsidRPr="00DD6BB9" w:rsidRDefault="00B63F12" w:rsidP="0082591D">
            <w:pPr>
              <w:widowControl w:val="0"/>
              <w:ind w:left="57" w:right="113"/>
              <w:rPr>
                <w:sz w:val="20"/>
                <w:szCs w:val="20"/>
                <w:lang w:eastAsia="ar-SA"/>
              </w:rPr>
            </w:pPr>
            <w:r w:rsidRPr="00B63F12">
              <w:rPr>
                <w:sz w:val="20"/>
                <w:szCs w:val="20"/>
                <w:lang w:eastAsia="ar-SA"/>
              </w:rPr>
              <w:t>Článek 111</w:t>
            </w:r>
          </w:p>
        </w:tc>
        <w:tc>
          <w:tcPr>
            <w:tcW w:w="5670" w:type="dxa"/>
            <w:tcBorders>
              <w:top w:val="nil"/>
              <w:left w:val="single" w:sz="4" w:space="0" w:color="auto"/>
              <w:bottom w:val="nil"/>
              <w:right w:val="single" w:sz="4" w:space="0" w:color="auto"/>
            </w:tcBorders>
          </w:tcPr>
          <w:p w14:paraId="318334AD" w14:textId="77777777" w:rsidR="00B63F12" w:rsidRPr="00B63F12" w:rsidRDefault="00B63F12" w:rsidP="00B63F12">
            <w:pPr>
              <w:widowControl w:val="0"/>
              <w:ind w:left="57" w:right="113"/>
              <w:rPr>
                <w:sz w:val="20"/>
                <w:szCs w:val="20"/>
                <w:lang w:eastAsia="ar-SA"/>
              </w:rPr>
            </w:pPr>
            <w:r w:rsidRPr="00B63F12">
              <w:rPr>
                <w:sz w:val="20"/>
                <w:szCs w:val="20"/>
                <w:lang w:eastAsia="ar-SA"/>
              </w:rPr>
              <w:t>Členské státy nepoužijí článek 93 na operace uvedené v článku 110, pokud jsou splněny tyto podmínky:</w:t>
            </w:r>
          </w:p>
          <w:p w14:paraId="118894F6" w14:textId="77777777" w:rsidR="00B63F12" w:rsidRPr="00B63F12" w:rsidRDefault="00B63F12" w:rsidP="00B63F12">
            <w:pPr>
              <w:widowControl w:val="0"/>
              <w:ind w:left="57" w:right="113"/>
              <w:rPr>
                <w:sz w:val="20"/>
                <w:szCs w:val="20"/>
                <w:lang w:eastAsia="ar-SA"/>
              </w:rPr>
            </w:pPr>
            <w:r w:rsidRPr="00B63F12">
              <w:rPr>
                <w:sz w:val="20"/>
                <w:szCs w:val="20"/>
                <w:lang w:eastAsia="ar-SA"/>
              </w:rPr>
              <w:t>a) alespoň jeden měsíc před nabytím účinnosti této operace dojde u každé společnosti účastnící se operace ke zveřejnění podle článku 92;</w:t>
            </w:r>
          </w:p>
          <w:p w14:paraId="3FC7591D" w14:textId="77777777" w:rsidR="00B63F12" w:rsidRPr="00B63F12" w:rsidRDefault="00B63F12" w:rsidP="00B63F12">
            <w:pPr>
              <w:widowControl w:val="0"/>
              <w:ind w:left="57" w:right="113"/>
              <w:rPr>
                <w:sz w:val="20"/>
                <w:szCs w:val="20"/>
                <w:lang w:eastAsia="ar-SA"/>
              </w:rPr>
            </w:pPr>
            <w:r w:rsidRPr="00B63F12">
              <w:rPr>
                <w:sz w:val="20"/>
                <w:szCs w:val="20"/>
                <w:lang w:eastAsia="ar-SA"/>
              </w:rPr>
              <w:t>b) všichni akcionáři nástupnické společnosti mají právo seznámit se v sídle této společnosti alespoň jeden měsíc před nabytím účinnosti operace s dokumenty uvedenými v čl. 97 odst. 1 písm. a), b) a c);</w:t>
            </w:r>
          </w:p>
          <w:p w14:paraId="5DB28CC4" w14:textId="77777777" w:rsidR="00B63F12" w:rsidRPr="00B63F12" w:rsidRDefault="00B63F12" w:rsidP="00B63F12">
            <w:pPr>
              <w:widowControl w:val="0"/>
              <w:ind w:left="57" w:right="113"/>
              <w:rPr>
                <w:sz w:val="20"/>
                <w:szCs w:val="20"/>
                <w:lang w:eastAsia="ar-SA"/>
              </w:rPr>
            </w:pPr>
            <w:r w:rsidRPr="00B63F12">
              <w:rPr>
                <w:sz w:val="20"/>
                <w:szCs w:val="20"/>
                <w:lang w:eastAsia="ar-SA"/>
              </w:rPr>
              <w:t>c) použije se čl. 94 první pododstavec písm. c).</w:t>
            </w:r>
          </w:p>
          <w:p w14:paraId="4569C3E9" w14:textId="25CF363D" w:rsidR="00E67A1B" w:rsidRPr="00DD6BB9" w:rsidRDefault="00B63F12" w:rsidP="00B63F12">
            <w:pPr>
              <w:widowControl w:val="0"/>
              <w:ind w:left="57" w:right="113"/>
              <w:rPr>
                <w:sz w:val="20"/>
                <w:szCs w:val="20"/>
                <w:lang w:eastAsia="ar-SA"/>
              </w:rPr>
            </w:pPr>
            <w:r w:rsidRPr="00B63F12">
              <w:rPr>
                <w:sz w:val="20"/>
                <w:szCs w:val="20"/>
                <w:lang w:eastAsia="ar-SA"/>
              </w:rPr>
              <w:t>Pro účely prvního pododstavce písm. b) tohoto článku se použije čl. 97 odst. 2, 3 a 4.</w:t>
            </w:r>
          </w:p>
        </w:tc>
      </w:tr>
      <w:tr w:rsidR="00E67A1B" w:rsidRPr="00CB511F" w14:paraId="31A23AA9" w14:textId="77777777" w:rsidTr="00B63F12">
        <w:trPr>
          <w:cantSplit/>
        </w:trPr>
        <w:tc>
          <w:tcPr>
            <w:tcW w:w="1631" w:type="dxa"/>
            <w:tcBorders>
              <w:top w:val="nil"/>
              <w:left w:val="single" w:sz="4" w:space="0" w:color="auto"/>
              <w:bottom w:val="single" w:sz="4" w:space="0" w:color="auto"/>
              <w:right w:val="single" w:sz="4" w:space="0" w:color="auto"/>
            </w:tcBorders>
          </w:tcPr>
          <w:p w14:paraId="29374679" w14:textId="77777777" w:rsidR="00E67A1B" w:rsidRPr="008629FB" w:rsidRDefault="00E67A1B" w:rsidP="0082591D">
            <w:pPr>
              <w:widowControl w:val="0"/>
              <w:suppressAutoHyphens/>
              <w:ind w:left="57" w:right="113"/>
              <w:rPr>
                <w:sz w:val="20"/>
                <w:szCs w:val="20"/>
                <w:lang w:eastAsia="ar-SA"/>
              </w:rPr>
            </w:pPr>
          </w:p>
        </w:tc>
        <w:tc>
          <w:tcPr>
            <w:tcW w:w="3873" w:type="dxa"/>
            <w:tcBorders>
              <w:top w:val="nil"/>
              <w:left w:val="single" w:sz="4" w:space="0" w:color="auto"/>
              <w:bottom w:val="single" w:sz="4" w:space="0" w:color="auto"/>
              <w:right w:val="single" w:sz="4" w:space="0" w:color="auto"/>
            </w:tcBorders>
          </w:tcPr>
          <w:p w14:paraId="48974D40" w14:textId="77777777" w:rsidR="00E67A1B" w:rsidRPr="00DD6BB9" w:rsidRDefault="00E67A1B" w:rsidP="00DD6BB9">
            <w:pPr>
              <w:pStyle w:val="Textparagrafu"/>
              <w:widowControl w:val="0"/>
              <w:spacing w:before="0"/>
              <w:ind w:right="113" w:firstLine="0"/>
              <w:jc w:val="left"/>
              <w:rPr>
                <w:sz w:val="20"/>
                <w:u w:val="single"/>
                <w:lang w:eastAsia="ar-SA"/>
              </w:rPr>
            </w:pPr>
          </w:p>
        </w:tc>
        <w:tc>
          <w:tcPr>
            <w:tcW w:w="1276" w:type="dxa"/>
            <w:tcBorders>
              <w:top w:val="nil"/>
              <w:left w:val="single" w:sz="4" w:space="0" w:color="auto"/>
              <w:bottom w:val="single" w:sz="4" w:space="0" w:color="auto"/>
              <w:right w:val="single" w:sz="4" w:space="0" w:color="auto"/>
            </w:tcBorders>
          </w:tcPr>
          <w:p w14:paraId="6F7B5A0D" w14:textId="77777777" w:rsidR="00E67A1B" w:rsidRPr="00576B5F" w:rsidRDefault="00E67A1B" w:rsidP="0082591D">
            <w:pPr>
              <w:widowControl w:val="0"/>
              <w:ind w:left="57" w:right="113"/>
              <w:rPr>
                <w:sz w:val="20"/>
                <w:szCs w:val="20"/>
                <w:lang w:eastAsia="ar-SA"/>
              </w:rPr>
            </w:pPr>
          </w:p>
        </w:tc>
        <w:tc>
          <w:tcPr>
            <w:tcW w:w="1701" w:type="dxa"/>
            <w:tcBorders>
              <w:top w:val="nil"/>
              <w:left w:val="single" w:sz="4" w:space="0" w:color="auto"/>
              <w:bottom w:val="single" w:sz="4" w:space="0" w:color="auto"/>
              <w:right w:val="single" w:sz="4" w:space="0" w:color="auto"/>
            </w:tcBorders>
          </w:tcPr>
          <w:p w14:paraId="6A3AA1B3" w14:textId="1E0AF2A9" w:rsidR="00E67A1B" w:rsidRPr="00DD6BB9" w:rsidRDefault="00B63F12" w:rsidP="0082591D">
            <w:pPr>
              <w:widowControl w:val="0"/>
              <w:ind w:left="57" w:right="113"/>
              <w:rPr>
                <w:sz w:val="20"/>
                <w:szCs w:val="20"/>
                <w:lang w:eastAsia="ar-SA"/>
              </w:rPr>
            </w:pPr>
            <w:r w:rsidRPr="00B63F12">
              <w:rPr>
                <w:sz w:val="20"/>
                <w:szCs w:val="20"/>
                <w:lang w:eastAsia="ar-SA"/>
              </w:rPr>
              <w:t>Článek 113</w:t>
            </w:r>
          </w:p>
        </w:tc>
        <w:tc>
          <w:tcPr>
            <w:tcW w:w="5670" w:type="dxa"/>
            <w:tcBorders>
              <w:top w:val="nil"/>
              <w:left w:val="single" w:sz="4" w:space="0" w:color="auto"/>
              <w:bottom w:val="single" w:sz="4" w:space="0" w:color="auto"/>
              <w:right w:val="single" w:sz="4" w:space="0" w:color="auto"/>
            </w:tcBorders>
          </w:tcPr>
          <w:p w14:paraId="7FD84C58" w14:textId="77777777" w:rsidR="00B63F12" w:rsidRPr="00B63F12" w:rsidRDefault="00B63F12" w:rsidP="00B63F12">
            <w:pPr>
              <w:widowControl w:val="0"/>
              <w:ind w:left="57" w:right="113"/>
              <w:rPr>
                <w:sz w:val="20"/>
                <w:szCs w:val="20"/>
                <w:lang w:eastAsia="ar-SA"/>
              </w:rPr>
            </w:pPr>
            <w:r w:rsidRPr="00B63F12">
              <w:rPr>
                <w:sz w:val="20"/>
                <w:szCs w:val="20"/>
                <w:lang w:eastAsia="ar-SA"/>
              </w:rPr>
              <w:t xml:space="preserve">Fúze sloučením se společností, která </w:t>
            </w:r>
            <w:proofErr w:type="gramStart"/>
            <w:r w:rsidRPr="00B63F12">
              <w:rPr>
                <w:sz w:val="20"/>
                <w:szCs w:val="20"/>
                <w:lang w:eastAsia="ar-SA"/>
              </w:rPr>
              <w:t>drží</w:t>
            </w:r>
            <w:proofErr w:type="gramEnd"/>
            <w:r w:rsidRPr="00B63F12">
              <w:rPr>
                <w:sz w:val="20"/>
                <w:szCs w:val="20"/>
                <w:lang w:eastAsia="ar-SA"/>
              </w:rPr>
              <w:t xml:space="preserve"> nejméně 90 % akcií zanikající společnosti</w:t>
            </w:r>
          </w:p>
          <w:p w14:paraId="27F5DA1C" w14:textId="77777777" w:rsidR="00B63F12" w:rsidRPr="00B63F12" w:rsidRDefault="00B63F12" w:rsidP="00B63F12">
            <w:pPr>
              <w:widowControl w:val="0"/>
              <w:ind w:left="57" w:right="113"/>
              <w:rPr>
                <w:sz w:val="20"/>
                <w:szCs w:val="20"/>
                <w:lang w:eastAsia="ar-SA"/>
              </w:rPr>
            </w:pPr>
            <w:r w:rsidRPr="00B63F12">
              <w:rPr>
                <w:sz w:val="20"/>
                <w:szCs w:val="20"/>
                <w:lang w:eastAsia="ar-SA"/>
              </w:rPr>
              <w:t xml:space="preserve">Provádí-li fúzi sloučením společnost, která </w:t>
            </w:r>
            <w:proofErr w:type="gramStart"/>
            <w:r w:rsidRPr="00B63F12">
              <w:rPr>
                <w:sz w:val="20"/>
                <w:szCs w:val="20"/>
                <w:lang w:eastAsia="ar-SA"/>
              </w:rPr>
              <w:t>drží</w:t>
            </w:r>
            <w:proofErr w:type="gramEnd"/>
            <w:r w:rsidRPr="00B63F12">
              <w:rPr>
                <w:sz w:val="20"/>
                <w:szCs w:val="20"/>
                <w:lang w:eastAsia="ar-SA"/>
              </w:rPr>
              <w:t xml:space="preserve"> nejméně 90 % akcií a jiných cenných papírů, s nimiž je spojeno hlasovací právo na valné hromadě zanikající společnosti nebo zanikajících společností, ale nedrží všechny tyto akcie nebo jiné cenné papíry, nevyžadují členské státy schválení fúze valnou hromadou nástupnické společnosti, jestliže jsou splněny tyto podmínky:</w:t>
            </w:r>
          </w:p>
          <w:p w14:paraId="1DBD2DAE" w14:textId="77777777" w:rsidR="00B63F12" w:rsidRPr="00B63F12" w:rsidRDefault="00B63F12" w:rsidP="00B63F12">
            <w:pPr>
              <w:widowControl w:val="0"/>
              <w:ind w:left="57" w:right="113"/>
              <w:rPr>
                <w:sz w:val="20"/>
                <w:szCs w:val="20"/>
                <w:lang w:eastAsia="ar-SA"/>
              </w:rPr>
            </w:pPr>
            <w:r w:rsidRPr="00B63F12">
              <w:rPr>
                <w:sz w:val="20"/>
                <w:szCs w:val="20"/>
                <w:lang w:eastAsia="ar-SA"/>
              </w:rPr>
              <w:t>a) alespoň jeden měsíc přede dnem konání valné hromady zanikající společnosti nebo zanikajících společností, která má rozhodnout o projektu fúze, dojde u nástupnické společnosti ke zveřejnění podle článku 92;</w:t>
            </w:r>
          </w:p>
          <w:p w14:paraId="7D8E26F4" w14:textId="77777777" w:rsidR="00B63F12" w:rsidRPr="00B63F12" w:rsidRDefault="00B63F12" w:rsidP="00B63F12">
            <w:pPr>
              <w:widowControl w:val="0"/>
              <w:ind w:left="57" w:right="113"/>
              <w:rPr>
                <w:sz w:val="20"/>
                <w:szCs w:val="20"/>
                <w:lang w:eastAsia="ar-SA"/>
              </w:rPr>
            </w:pPr>
            <w:r w:rsidRPr="00B63F12">
              <w:rPr>
                <w:sz w:val="20"/>
                <w:szCs w:val="20"/>
                <w:lang w:eastAsia="ar-SA"/>
              </w:rPr>
              <w:t>b) všichni akcionáři nástupnické společnosti mají právo seznámit se v sídle této společnosti alespoň jeden měsíc přede dnem uvedeným v písmenu a) s dokumenty uvedenými v čl. 97 odst. 1 písm. a) a b) a případně písm. c), d) a e);</w:t>
            </w:r>
          </w:p>
          <w:p w14:paraId="51794810" w14:textId="77777777" w:rsidR="00B63F12" w:rsidRPr="00B63F12" w:rsidRDefault="00B63F12" w:rsidP="00B63F12">
            <w:pPr>
              <w:widowControl w:val="0"/>
              <w:ind w:left="57" w:right="113"/>
              <w:rPr>
                <w:sz w:val="20"/>
                <w:szCs w:val="20"/>
                <w:lang w:eastAsia="ar-SA"/>
              </w:rPr>
            </w:pPr>
            <w:r w:rsidRPr="00B63F12">
              <w:rPr>
                <w:sz w:val="20"/>
                <w:szCs w:val="20"/>
                <w:lang w:eastAsia="ar-SA"/>
              </w:rPr>
              <w:t>c) použije se čl. 94 první pododstavec písm. c).</w:t>
            </w:r>
          </w:p>
          <w:p w14:paraId="665A4F54" w14:textId="34CE7D88" w:rsidR="00E67A1B" w:rsidRPr="00DD6BB9" w:rsidRDefault="00B63F12" w:rsidP="00B63F12">
            <w:pPr>
              <w:widowControl w:val="0"/>
              <w:ind w:left="57" w:right="113"/>
              <w:rPr>
                <w:sz w:val="20"/>
                <w:szCs w:val="20"/>
                <w:lang w:eastAsia="ar-SA"/>
              </w:rPr>
            </w:pPr>
            <w:r w:rsidRPr="00B63F12">
              <w:rPr>
                <w:sz w:val="20"/>
                <w:szCs w:val="20"/>
                <w:lang w:eastAsia="ar-SA"/>
              </w:rPr>
              <w:t>Pro účely prvního pododstavce písm. b) tohoto článku se použije čl. 97 odst. 2, 3 a 4.</w:t>
            </w:r>
          </w:p>
        </w:tc>
      </w:tr>
      <w:tr w:rsidR="00E67A1B" w:rsidRPr="00CB511F" w14:paraId="3AC58A2D" w14:textId="77777777" w:rsidTr="0082591D">
        <w:trPr>
          <w:cantSplit/>
        </w:trPr>
        <w:tc>
          <w:tcPr>
            <w:tcW w:w="1631" w:type="dxa"/>
            <w:tcBorders>
              <w:top w:val="single" w:sz="4" w:space="0" w:color="auto"/>
              <w:left w:val="single" w:sz="4" w:space="0" w:color="auto"/>
              <w:bottom w:val="single" w:sz="4" w:space="0" w:color="auto"/>
              <w:right w:val="single" w:sz="4" w:space="0" w:color="auto"/>
            </w:tcBorders>
          </w:tcPr>
          <w:p w14:paraId="5222A976" w14:textId="07AAE3F7" w:rsidR="003B581B" w:rsidRPr="008629FB" w:rsidRDefault="003B581B" w:rsidP="003B581B">
            <w:pPr>
              <w:widowControl w:val="0"/>
              <w:suppressAutoHyphens/>
              <w:ind w:left="57" w:right="113"/>
              <w:rPr>
                <w:sz w:val="20"/>
                <w:szCs w:val="20"/>
                <w:lang w:eastAsia="ar-SA"/>
              </w:rPr>
            </w:pPr>
            <w:r w:rsidRPr="008629FB">
              <w:rPr>
                <w:sz w:val="20"/>
                <w:szCs w:val="20"/>
                <w:lang w:eastAsia="ar-SA"/>
              </w:rPr>
              <w:lastRenderedPageBreak/>
              <w:t>Čl. [</w:t>
            </w:r>
            <w:r w:rsidRPr="008629FB">
              <w:rPr>
                <w:sz w:val="20"/>
                <w:szCs w:val="20"/>
                <w:highlight w:val="yellow"/>
                <w:lang w:eastAsia="ar-SA"/>
              </w:rPr>
              <w:t>_</w:t>
            </w:r>
            <w:r w:rsidRPr="008629FB">
              <w:rPr>
                <w:sz w:val="20"/>
                <w:szCs w:val="20"/>
                <w:lang w:eastAsia="ar-SA"/>
              </w:rPr>
              <w:t xml:space="preserve">] </w:t>
            </w:r>
            <w:r>
              <w:rPr>
                <w:sz w:val="20"/>
                <w:szCs w:val="20"/>
                <w:lang w:eastAsia="ar-SA"/>
              </w:rPr>
              <w:t>bod 25</w:t>
            </w:r>
          </w:p>
          <w:p w14:paraId="29DEDC2C" w14:textId="135CC524" w:rsidR="00E67A1B" w:rsidRPr="008629FB" w:rsidRDefault="003B581B" w:rsidP="003B581B">
            <w:pPr>
              <w:widowControl w:val="0"/>
              <w:suppressAutoHyphens/>
              <w:ind w:left="57" w:right="113"/>
              <w:rPr>
                <w:sz w:val="20"/>
                <w:szCs w:val="20"/>
                <w:lang w:eastAsia="ar-SA"/>
              </w:rPr>
            </w:pPr>
            <w:r w:rsidRPr="008629FB">
              <w:rPr>
                <w:sz w:val="20"/>
                <w:szCs w:val="20"/>
                <w:lang w:eastAsia="ar-SA"/>
              </w:rPr>
              <w:t xml:space="preserve">§ </w:t>
            </w:r>
            <w:r>
              <w:rPr>
                <w:sz w:val="20"/>
                <w:szCs w:val="20"/>
                <w:lang w:eastAsia="ar-SA"/>
              </w:rPr>
              <w:t>1</w:t>
            </w:r>
            <w:r>
              <w:rPr>
                <w:sz w:val="20"/>
                <w:szCs w:val="20"/>
                <w:lang w:eastAsia="ar-SA"/>
              </w:rPr>
              <w:t>22</w:t>
            </w:r>
            <w:r>
              <w:rPr>
                <w:sz w:val="20"/>
                <w:szCs w:val="20"/>
                <w:lang w:eastAsia="ar-SA"/>
              </w:rPr>
              <w:t xml:space="preserve"> odst. </w:t>
            </w:r>
            <w:r>
              <w:rPr>
                <w:sz w:val="20"/>
                <w:szCs w:val="20"/>
                <w:lang w:eastAsia="ar-SA"/>
              </w:rPr>
              <w:t>3</w:t>
            </w:r>
          </w:p>
        </w:tc>
        <w:tc>
          <w:tcPr>
            <w:tcW w:w="3873" w:type="dxa"/>
            <w:tcBorders>
              <w:top w:val="single" w:sz="4" w:space="0" w:color="auto"/>
              <w:left w:val="single" w:sz="4" w:space="0" w:color="auto"/>
              <w:bottom w:val="single" w:sz="4" w:space="0" w:color="auto"/>
              <w:right w:val="single" w:sz="4" w:space="0" w:color="auto"/>
            </w:tcBorders>
          </w:tcPr>
          <w:p w14:paraId="65B13BF4" w14:textId="4BDDD226" w:rsidR="00E67A1B" w:rsidRPr="00DD6BB9" w:rsidRDefault="003B581B" w:rsidP="00DD6BB9">
            <w:pPr>
              <w:pStyle w:val="Textparagrafu"/>
              <w:widowControl w:val="0"/>
              <w:spacing w:before="0"/>
              <w:ind w:right="113" w:firstLine="0"/>
              <w:jc w:val="left"/>
              <w:rPr>
                <w:sz w:val="20"/>
                <w:u w:val="single"/>
                <w:lang w:eastAsia="ar-SA"/>
              </w:rPr>
            </w:pPr>
            <w:r w:rsidRPr="003B581B">
              <w:rPr>
                <w:sz w:val="20"/>
                <w:u w:val="single"/>
                <w:lang w:eastAsia="ar-SA"/>
              </w:rPr>
              <w:t>(3) Představenstvo zúčastněné společnosti seznámí před hlasováním o schválení fúze akcionáře se znaleckou zprávou o fúzi, pokud se vyžaduje, a se všemi podstatnými změnami týkajícími se jmění, k nimž došlo v období od vyhotovení projektu fúze do dne konání valné hromady, která rozhoduje o fúzi, ve všech zúčastněných společnostech. Správnost oznámení o změnách týkajících se jmění musí být potvrzena auditorem, pokud má společnost povinný audit, nebo znalcem, který prováděl ocenění jmění.</w:t>
            </w:r>
          </w:p>
        </w:tc>
        <w:tc>
          <w:tcPr>
            <w:tcW w:w="1276" w:type="dxa"/>
            <w:tcBorders>
              <w:top w:val="single" w:sz="4" w:space="0" w:color="auto"/>
              <w:left w:val="single" w:sz="4" w:space="0" w:color="auto"/>
              <w:bottom w:val="single" w:sz="4" w:space="0" w:color="auto"/>
              <w:right w:val="single" w:sz="4" w:space="0" w:color="auto"/>
            </w:tcBorders>
          </w:tcPr>
          <w:p w14:paraId="5B55F3C7" w14:textId="538F8B52" w:rsidR="00E67A1B" w:rsidRPr="00576B5F" w:rsidRDefault="003B581B" w:rsidP="0082591D">
            <w:pPr>
              <w:widowControl w:val="0"/>
              <w:ind w:left="57" w:right="113"/>
              <w:rPr>
                <w:sz w:val="20"/>
                <w:szCs w:val="20"/>
                <w:lang w:eastAsia="ar-SA"/>
              </w:rPr>
            </w:pPr>
            <w:r w:rsidRPr="003B581B">
              <w:rPr>
                <w:sz w:val="20"/>
                <w:szCs w:val="20"/>
                <w:lang w:eastAsia="ar-SA"/>
              </w:rPr>
              <w:t>32017L1132</w:t>
            </w:r>
          </w:p>
        </w:tc>
        <w:tc>
          <w:tcPr>
            <w:tcW w:w="1701" w:type="dxa"/>
            <w:tcBorders>
              <w:top w:val="single" w:sz="4" w:space="0" w:color="auto"/>
              <w:left w:val="single" w:sz="4" w:space="0" w:color="auto"/>
              <w:bottom w:val="single" w:sz="4" w:space="0" w:color="auto"/>
              <w:right w:val="single" w:sz="4" w:space="0" w:color="auto"/>
            </w:tcBorders>
          </w:tcPr>
          <w:p w14:paraId="0B7607F7" w14:textId="68F3514A" w:rsidR="00E67A1B" w:rsidRPr="00DD6BB9" w:rsidRDefault="003B581B" w:rsidP="0082591D">
            <w:pPr>
              <w:widowControl w:val="0"/>
              <w:ind w:left="57" w:right="113"/>
              <w:rPr>
                <w:sz w:val="20"/>
                <w:szCs w:val="20"/>
                <w:lang w:eastAsia="ar-SA"/>
              </w:rPr>
            </w:pPr>
            <w:r w:rsidRPr="003B581B">
              <w:rPr>
                <w:sz w:val="20"/>
                <w:szCs w:val="20"/>
                <w:lang w:eastAsia="ar-SA"/>
              </w:rPr>
              <w:t>Článek 95 odst. 2</w:t>
            </w:r>
          </w:p>
        </w:tc>
        <w:tc>
          <w:tcPr>
            <w:tcW w:w="5670" w:type="dxa"/>
            <w:tcBorders>
              <w:top w:val="single" w:sz="4" w:space="0" w:color="auto"/>
              <w:left w:val="single" w:sz="4" w:space="0" w:color="auto"/>
              <w:bottom w:val="single" w:sz="4" w:space="0" w:color="auto"/>
              <w:right w:val="single" w:sz="4" w:space="0" w:color="auto"/>
            </w:tcBorders>
          </w:tcPr>
          <w:p w14:paraId="4A1C4D12" w14:textId="1A8F8AC4" w:rsidR="00E67A1B" w:rsidRPr="00DD6BB9" w:rsidRDefault="003B581B" w:rsidP="00DD6BB9">
            <w:pPr>
              <w:widowControl w:val="0"/>
              <w:ind w:left="57" w:right="113"/>
              <w:rPr>
                <w:sz w:val="20"/>
                <w:szCs w:val="20"/>
                <w:lang w:eastAsia="ar-SA"/>
              </w:rPr>
            </w:pPr>
            <w:r w:rsidRPr="003B581B">
              <w:rPr>
                <w:sz w:val="20"/>
                <w:szCs w:val="20"/>
                <w:lang w:eastAsia="ar-SA"/>
              </w:rPr>
              <w:t>2. O veškerých podstatných změnách jmění mezi dnem vyhotovení projektu fúze a dnem konání valných hromad, které mají rozhodnout o projektu fúze, informují správní nebo řídící orgány každé zúčastněné společnosti valnou hromadu své společnosti a správní nebo řídící orgány ostatních zúčastněných společností tak, aby mohly informovat své příslušné valné hromady.</w:t>
            </w:r>
          </w:p>
        </w:tc>
      </w:tr>
      <w:tr w:rsidR="00E67A1B" w:rsidRPr="00CB511F" w14:paraId="696D91C0" w14:textId="77777777" w:rsidTr="0082591D">
        <w:trPr>
          <w:cantSplit/>
        </w:trPr>
        <w:tc>
          <w:tcPr>
            <w:tcW w:w="1631" w:type="dxa"/>
            <w:tcBorders>
              <w:top w:val="single" w:sz="4" w:space="0" w:color="auto"/>
              <w:left w:val="single" w:sz="4" w:space="0" w:color="auto"/>
              <w:bottom w:val="single" w:sz="4" w:space="0" w:color="auto"/>
              <w:right w:val="single" w:sz="4" w:space="0" w:color="auto"/>
            </w:tcBorders>
          </w:tcPr>
          <w:p w14:paraId="6EBBD3FE" w14:textId="002BB464" w:rsidR="003B581B" w:rsidRPr="008629FB" w:rsidRDefault="003B581B" w:rsidP="003B581B">
            <w:pPr>
              <w:widowControl w:val="0"/>
              <w:suppressAutoHyphens/>
              <w:ind w:left="57" w:right="113"/>
              <w:rPr>
                <w:sz w:val="20"/>
                <w:szCs w:val="20"/>
                <w:lang w:eastAsia="ar-SA"/>
              </w:rPr>
            </w:pPr>
            <w:r w:rsidRPr="008629FB">
              <w:rPr>
                <w:sz w:val="20"/>
                <w:szCs w:val="20"/>
                <w:lang w:eastAsia="ar-SA"/>
              </w:rPr>
              <w:t>Čl. [</w:t>
            </w:r>
            <w:r w:rsidRPr="008629FB">
              <w:rPr>
                <w:sz w:val="20"/>
                <w:szCs w:val="20"/>
                <w:highlight w:val="yellow"/>
                <w:lang w:eastAsia="ar-SA"/>
              </w:rPr>
              <w:t>_</w:t>
            </w:r>
            <w:r w:rsidRPr="008629FB">
              <w:rPr>
                <w:sz w:val="20"/>
                <w:szCs w:val="20"/>
                <w:lang w:eastAsia="ar-SA"/>
              </w:rPr>
              <w:t xml:space="preserve">] </w:t>
            </w:r>
            <w:r>
              <w:rPr>
                <w:sz w:val="20"/>
                <w:szCs w:val="20"/>
                <w:lang w:eastAsia="ar-SA"/>
              </w:rPr>
              <w:t>bod 2</w:t>
            </w:r>
            <w:r>
              <w:rPr>
                <w:sz w:val="20"/>
                <w:szCs w:val="20"/>
                <w:lang w:eastAsia="ar-SA"/>
              </w:rPr>
              <w:t>4</w:t>
            </w:r>
          </w:p>
          <w:p w14:paraId="4210E89B" w14:textId="44AD3D63" w:rsidR="00E67A1B" w:rsidRPr="008629FB" w:rsidRDefault="003B581B" w:rsidP="003B581B">
            <w:pPr>
              <w:widowControl w:val="0"/>
              <w:suppressAutoHyphens/>
              <w:ind w:left="57" w:right="113"/>
              <w:rPr>
                <w:sz w:val="20"/>
                <w:szCs w:val="20"/>
                <w:lang w:eastAsia="ar-SA"/>
              </w:rPr>
            </w:pPr>
            <w:r w:rsidRPr="008629FB">
              <w:rPr>
                <w:sz w:val="20"/>
                <w:szCs w:val="20"/>
                <w:lang w:eastAsia="ar-SA"/>
              </w:rPr>
              <w:t xml:space="preserve">§ </w:t>
            </w:r>
            <w:r>
              <w:rPr>
                <w:sz w:val="20"/>
                <w:szCs w:val="20"/>
                <w:lang w:eastAsia="ar-SA"/>
              </w:rPr>
              <w:t>12</w:t>
            </w:r>
            <w:r>
              <w:rPr>
                <w:sz w:val="20"/>
                <w:szCs w:val="20"/>
                <w:lang w:eastAsia="ar-SA"/>
              </w:rPr>
              <w:t>3</w:t>
            </w:r>
          </w:p>
        </w:tc>
        <w:tc>
          <w:tcPr>
            <w:tcW w:w="3873" w:type="dxa"/>
            <w:tcBorders>
              <w:top w:val="single" w:sz="4" w:space="0" w:color="auto"/>
              <w:left w:val="single" w:sz="4" w:space="0" w:color="auto"/>
              <w:bottom w:val="single" w:sz="4" w:space="0" w:color="auto"/>
              <w:right w:val="single" w:sz="4" w:space="0" w:color="auto"/>
            </w:tcBorders>
          </w:tcPr>
          <w:p w14:paraId="14263325" w14:textId="77777777" w:rsidR="003B581B" w:rsidRPr="003B581B" w:rsidRDefault="003B581B" w:rsidP="003B581B">
            <w:pPr>
              <w:pStyle w:val="Textparagrafu"/>
              <w:widowControl w:val="0"/>
              <w:spacing w:before="0"/>
              <w:ind w:right="113" w:firstLine="0"/>
              <w:jc w:val="left"/>
              <w:rPr>
                <w:sz w:val="20"/>
                <w:u w:val="single"/>
                <w:lang w:eastAsia="ar-SA"/>
              </w:rPr>
            </w:pPr>
            <w:r w:rsidRPr="003B581B">
              <w:rPr>
                <w:sz w:val="20"/>
                <w:u w:val="single"/>
                <w:lang w:eastAsia="ar-SA"/>
              </w:rPr>
              <w:t xml:space="preserve">Usnesení valné hromady zanikající společnosti o schválení fúze sloučením musí obsahovat schválení </w:t>
            </w:r>
          </w:p>
          <w:p w14:paraId="1884DF78" w14:textId="77777777" w:rsidR="003B581B" w:rsidRPr="003B581B" w:rsidRDefault="003B581B" w:rsidP="003B581B">
            <w:pPr>
              <w:pStyle w:val="Textparagrafu"/>
              <w:widowControl w:val="0"/>
              <w:spacing w:before="0"/>
              <w:ind w:right="113" w:firstLine="0"/>
              <w:jc w:val="left"/>
              <w:rPr>
                <w:sz w:val="20"/>
                <w:u w:val="single"/>
                <w:lang w:eastAsia="ar-SA"/>
              </w:rPr>
            </w:pPr>
            <w:r w:rsidRPr="003B581B">
              <w:rPr>
                <w:sz w:val="20"/>
                <w:u w:val="single"/>
                <w:lang w:eastAsia="ar-SA"/>
              </w:rPr>
              <w:t>a)</w:t>
            </w:r>
            <w:r w:rsidRPr="003B581B">
              <w:rPr>
                <w:sz w:val="20"/>
                <w:u w:val="single"/>
                <w:lang w:eastAsia="ar-SA"/>
              </w:rPr>
              <w:tab/>
              <w:t xml:space="preserve">projektu fúze sloučením a </w:t>
            </w:r>
          </w:p>
          <w:p w14:paraId="1DB84872" w14:textId="3C7DCDF1" w:rsidR="00E67A1B" w:rsidRPr="00DD6BB9" w:rsidRDefault="003B581B" w:rsidP="003B581B">
            <w:pPr>
              <w:pStyle w:val="Textparagrafu"/>
              <w:widowControl w:val="0"/>
              <w:spacing w:before="0"/>
              <w:ind w:right="113" w:firstLine="0"/>
              <w:jc w:val="left"/>
              <w:rPr>
                <w:sz w:val="20"/>
                <w:u w:val="single"/>
                <w:lang w:eastAsia="ar-SA"/>
              </w:rPr>
            </w:pPr>
            <w:r w:rsidRPr="003B581B">
              <w:rPr>
                <w:sz w:val="20"/>
                <w:u w:val="single"/>
                <w:lang w:eastAsia="ar-SA"/>
              </w:rPr>
              <w:t>b)</w:t>
            </w:r>
            <w:r w:rsidRPr="003B581B">
              <w:rPr>
                <w:sz w:val="20"/>
                <w:u w:val="single"/>
                <w:lang w:eastAsia="ar-SA"/>
              </w:rPr>
              <w:tab/>
              <w:t>konečné účetní závěrky zanikající společnosti a zahajovací rozvahy nástupnické společnosti, pokud rozhodný den fúze předchází vyhotovení projektu fúze, popřípadě mezitímní individuální účetní závěrky zanikající společnosti.</w:t>
            </w:r>
          </w:p>
        </w:tc>
        <w:tc>
          <w:tcPr>
            <w:tcW w:w="1276" w:type="dxa"/>
            <w:tcBorders>
              <w:top w:val="single" w:sz="4" w:space="0" w:color="auto"/>
              <w:left w:val="single" w:sz="4" w:space="0" w:color="auto"/>
              <w:bottom w:val="single" w:sz="4" w:space="0" w:color="auto"/>
              <w:right w:val="single" w:sz="4" w:space="0" w:color="auto"/>
            </w:tcBorders>
          </w:tcPr>
          <w:p w14:paraId="41BFF17D" w14:textId="5E47305F" w:rsidR="00E67A1B" w:rsidRPr="00576B5F" w:rsidRDefault="003B581B" w:rsidP="0082591D">
            <w:pPr>
              <w:widowControl w:val="0"/>
              <w:ind w:left="57" w:right="113"/>
              <w:rPr>
                <w:sz w:val="20"/>
                <w:szCs w:val="20"/>
                <w:lang w:eastAsia="ar-SA"/>
              </w:rPr>
            </w:pPr>
            <w:r w:rsidRPr="003B581B">
              <w:rPr>
                <w:sz w:val="20"/>
                <w:szCs w:val="20"/>
                <w:lang w:eastAsia="ar-SA"/>
              </w:rPr>
              <w:t>32017L1132</w:t>
            </w:r>
          </w:p>
        </w:tc>
        <w:tc>
          <w:tcPr>
            <w:tcW w:w="1701" w:type="dxa"/>
            <w:tcBorders>
              <w:top w:val="single" w:sz="4" w:space="0" w:color="auto"/>
              <w:left w:val="single" w:sz="4" w:space="0" w:color="auto"/>
              <w:bottom w:val="single" w:sz="4" w:space="0" w:color="auto"/>
              <w:right w:val="single" w:sz="4" w:space="0" w:color="auto"/>
            </w:tcBorders>
          </w:tcPr>
          <w:p w14:paraId="7BA02B76" w14:textId="6DCB88F9" w:rsidR="00E67A1B" w:rsidRPr="00DD6BB9" w:rsidRDefault="003B581B" w:rsidP="0082591D">
            <w:pPr>
              <w:widowControl w:val="0"/>
              <w:ind w:left="57" w:right="113"/>
              <w:rPr>
                <w:sz w:val="20"/>
                <w:szCs w:val="20"/>
                <w:lang w:eastAsia="ar-SA"/>
              </w:rPr>
            </w:pPr>
            <w:r w:rsidRPr="003B581B">
              <w:rPr>
                <w:sz w:val="20"/>
                <w:szCs w:val="20"/>
                <w:lang w:eastAsia="ar-SA"/>
              </w:rPr>
              <w:t>Článek 93 odst. 3</w:t>
            </w:r>
          </w:p>
        </w:tc>
        <w:tc>
          <w:tcPr>
            <w:tcW w:w="5670" w:type="dxa"/>
            <w:tcBorders>
              <w:top w:val="single" w:sz="4" w:space="0" w:color="auto"/>
              <w:left w:val="single" w:sz="4" w:space="0" w:color="auto"/>
              <w:bottom w:val="single" w:sz="4" w:space="0" w:color="auto"/>
              <w:right w:val="single" w:sz="4" w:space="0" w:color="auto"/>
            </w:tcBorders>
          </w:tcPr>
          <w:p w14:paraId="4AB05304" w14:textId="2304AC0F" w:rsidR="00E67A1B" w:rsidRPr="00DD6BB9" w:rsidRDefault="003B581B" w:rsidP="00DD6BB9">
            <w:pPr>
              <w:widowControl w:val="0"/>
              <w:ind w:left="57" w:right="113"/>
              <w:rPr>
                <w:sz w:val="20"/>
                <w:szCs w:val="20"/>
                <w:lang w:eastAsia="ar-SA"/>
              </w:rPr>
            </w:pPr>
            <w:r w:rsidRPr="003B581B">
              <w:rPr>
                <w:sz w:val="20"/>
                <w:szCs w:val="20"/>
                <w:lang w:eastAsia="ar-SA"/>
              </w:rPr>
              <w:t>3.   Rozhodnutí se musí týkat schválení projektu fúze i případné změny stanov a zakladatelského právního jednání, které si provedení fúze vyžádá.</w:t>
            </w:r>
          </w:p>
        </w:tc>
      </w:tr>
      <w:tr w:rsidR="003B581B" w:rsidRPr="00CB511F" w14:paraId="408FF66F" w14:textId="77777777" w:rsidTr="0082591D">
        <w:trPr>
          <w:cantSplit/>
        </w:trPr>
        <w:tc>
          <w:tcPr>
            <w:tcW w:w="1631" w:type="dxa"/>
            <w:tcBorders>
              <w:top w:val="single" w:sz="4" w:space="0" w:color="auto"/>
              <w:left w:val="single" w:sz="4" w:space="0" w:color="auto"/>
              <w:bottom w:val="single" w:sz="4" w:space="0" w:color="auto"/>
              <w:right w:val="single" w:sz="4" w:space="0" w:color="auto"/>
            </w:tcBorders>
          </w:tcPr>
          <w:p w14:paraId="6DCD5C04" w14:textId="77777777" w:rsidR="003B581B" w:rsidRPr="008629FB" w:rsidRDefault="003B581B" w:rsidP="003B581B">
            <w:pPr>
              <w:widowControl w:val="0"/>
              <w:suppressAutoHyphens/>
              <w:ind w:left="57" w:right="113"/>
              <w:rPr>
                <w:sz w:val="20"/>
                <w:szCs w:val="20"/>
                <w:lang w:eastAsia="ar-SA"/>
              </w:rPr>
            </w:pPr>
            <w:r w:rsidRPr="008629FB">
              <w:rPr>
                <w:sz w:val="20"/>
                <w:szCs w:val="20"/>
                <w:lang w:eastAsia="ar-SA"/>
              </w:rPr>
              <w:t>Čl. [</w:t>
            </w:r>
            <w:r w:rsidRPr="008629FB">
              <w:rPr>
                <w:sz w:val="20"/>
                <w:szCs w:val="20"/>
                <w:highlight w:val="yellow"/>
                <w:lang w:eastAsia="ar-SA"/>
              </w:rPr>
              <w:t>_</w:t>
            </w:r>
            <w:r w:rsidRPr="008629FB">
              <w:rPr>
                <w:sz w:val="20"/>
                <w:szCs w:val="20"/>
                <w:lang w:eastAsia="ar-SA"/>
              </w:rPr>
              <w:t xml:space="preserve">] </w:t>
            </w:r>
            <w:r>
              <w:rPr>
                <w:sz w:val="20"/>
                <w:szCs w:val="20"/>
                <w:lang w:eastAsia="ar-SA"/>
              </w:rPr>
              <w:t>bod 24</w:t>
            </w:r>
          </w:p>
          <w:p w14:paraId="2455442D" w14:textId="6A08E8DB" w:rsidR="003B581B" w:rsidRPr="008629FB" w:rsidRDefault="003B581B" w:rsidP="003B581B">
            <w:pPr>
              <w:widowControl w:val="0"/>
              <w:suppressAutoHyphens/>
              <w:ind w:left="57" w:right="113"/>
              <w:rPr>
                <w:sz w:val="20"/>
                <w:szCs w:val="20"/>
                <w:lang w:eastAsia="ar-SA"/>
              </w:rPr>
            </w:pPr>
            <w:r w:rsidRPr="008629FB">
              <w:rPr>
                <w:sz w:val="20"/>
                <w:szCs w:val="20"/>
                <w:lang w:eastAsia="ar-SA"/>
              </w:rPr>
              <w:t xml:space="preserve">§ </w:t>
            </w:r>
            <w:r>
              <w:rPr>
                <w:sz w:val="20"/>
                <w:szCs w:val="20"/>
                <w:lang w:eastAsia="ar-SA"/>
              </w:rPr>
              <w:t>12</w:t>
            </w:r>
            <w:r>
              <w:rPr>
                <w:sz w:val="20"/>
                <w:szCs w:val="20"/>
                <w:lang w:eastAsia="ar-SA"/>
              </w:rPr>
              <w:t>4</w:t>
            </w:r>
          </w:p>
        </w:tc>
        <w:tc>
          <w:tcPr>
            <w:tcW w:w="3873" w:type="dxa"/>
            <w:tcBorders>
              <w:top w:val="single" w:sz="4" w:space="0" w:color="auto"/>
              <w:left w:val="single" w:sz="4" w:space="0" w:color="auto"/>
              <w:bottom w:val="single" w:sz="4" w:space="0" w:color="auto"/>
              <w:right w:val="single" w:sz="4" w:space="0" w:color="auto"/>
            </w:tcBorders>
          </w:tcPr>
          <w:p w14:paraId="1562AE47" w14:textId="77777777" w:rsidR="003B581B" w:rsidRPr="003B581B" w:rsidRDefault="003B581B" w:rsidP="003B581B">
            <w:pPr>
              <w:pStyle w:val="Textparagrafu"/>
              <w:widowControl w:val="0"/>
              <w:spacing w:before="0"/>
              <w:ind w:right="113" w:firstLine="0"/>
              <w:jc w:val="left"/>
              <w:rPr>
                <w:sz w:val="20"/>
                <w:u w:val="single"/>
                <w:lang w:eastAsia="ar-SA"/>
              </w:rPr>
            </w:pPr>
            <w:r w:rsidRPr="003B581B">
              <w:rPr>
                <w:sz w:val="20"/>
                <w:u w:val="single"/>
                <w:lang w:eastAsia="ar-SA"/>
              </w:rPr>
              <w:t>Usnesení valné hromady nástupnické společnosti o schválení fúze sloučením musí obsahovat</w:t>
            </w:r>
          </w:p>
          <w:p w14:paraId="05C4A82C" w14:textId="77777777" w:rsidR="003B581B" w:rsidRPr="003B581B" w:rsidRDefault="003B581B" w:rsidP="003B581B">
            <w:pPr>
              <w:pStyle w:val="Textparagrafu"/>
              <w:widowControl w:val="0"/>
              <w:spacing w:before="0"/>
              <w:ind w:right="113" w:firstLine="0"/>
              <w:jc w:val="left"/>
              <w:rPr>
                <w:sz w:val="20"/>
                <w:u w:val="single"/>
                <w:lang w:eastAsia="ar-SA"/>
              </w:rPr>
            </w:pPr>
            <w:r w:rsidRPr="003B581B">
              <w:rPr>
                <w:sz w:val="20"/>
                <w:u w:val="single"/>
                <w:lang w:eastAsia="ar-SA"/>
              </w:rPr>
              <w:t>a)</w:t>
            </w:r>
            <w:r w:rsidRPr="003B581B">
              <w:rPr>
                <w:sz w:val="20"/>
                <w:u w:val="single"/>
                <w:lang w:eastAsia="ar-SA"/>
              </w:rPr>
              <w:tab/>
              <w:t>schválení projektu fúze sloučením,</w:t>
            </w:r>
          </w:p>
          <w:p w14:paraId="6474534F" w14:textId="77777777" w:rsidR="003B581B" w:rsidRPr="003B581B" w:rsidRDefault="003B581B" w:rsidP="003B581B">
            <w:pPr>
              <w:pStyle w:val="Textparagrafu"/>
              <w:widowControl w:val="0"/>
              <w:spacing w:before="0"/>
              <w:ind w:right="113" w:firstLine="0"/>
              <w:jc w:val="left"/>
              <w:rPr>
                <w:sz w:val="20"/>
                <w:u w:val="single"/>
                <w:lang w:eastAsia="ar-SA"/>
              </w:rPr>
            </w:pPr>
            <w:r w:rsidRPr="003B581B">
              <w:rPr>
                <w:sz w:val="20"/>
                <w:u w:val="single"/>
                <w:lang w:eastAsia="ar-SA"/>
              </w:rPr>
              <w:t>b)</w:t>
            </w:r>
            <w:r w:rsidRPr="003B581B">
              <w:rPr>
                <w:sz w:val="20"/>
                <w:u w:val="single"/>
                <w:lang w:eastAsia="ar-SA"/>
              </w:rPr>
              <w:tab/>
              <w:t>schválení konečné účetní závěrky nástupnické společnosti a její zahajovací rozvahy, pokud rozhodný den fúze předchází vyhotovení projektu fúze, popřípadě mezitímní individuální účetní závěrky, a</w:t>
            </w:r>
          </w:p>
          <w:p w14:paraId="76254298" w14:textId="5DACE7CC" w:rsidR="003B581B" w:rsidRPr="00DD6BB9" w:rsidRDefault="003B581B" w:rsidP="003B581B">
            <w:pPr>
              <w:pStyle w:val="Textparagrafu"/>
              <w:widowControl w:val="0"/>
              <w:spacing w:before="0"/>
              <w:ind w:right="113" w:firstLine="0"/>
              <w:jc w:val="left"/>
              <w:rPr>
                <w:sz w:val="20"/>
                <w:u w:val="single"/>
                <w:lang w:eastAsia="ar-SA"/>
              </w:rPr>
            </w:pPr>
            <w:r w:rsidRPr="003B581B">
              <w:rPr>
                <w:sz w:val="20"/>
                <w:u w:val="single"/>
                <w:lang w:eastAsia="ar-SA"/>
              </w:rPr>
              <w:t>c)</w:t>
            </w:r>
            <w:r w:rsidRPr="003B581B">
              <w:rPr>
                <w:sz w:val="20"/>
                <w:u w:val="single"/>
                <w:lang w:eastAsia="ar-SA"/>
              </w:rPr>
              <w:tab/>
              <w:t>rozhodnutí o vydání nových akcií, popřípadě pověření představenstva k vydání nových akcií nebo o možnosti nabýt vlastní akcie, je-li to třeba k výměně akcií zanikající společnosti za akcie nástupnické společnosti podle § 103.</w:t>
            </w:r>
          </w:p>
        </w:tc>
        <w:tc>
          <w:tcPr>
            <w:tcW w:w="1276" w:type="dxa"/>
            <w:tcBorders>
              <w:top w:val="single" w:sz="4" w:space="0" w:color="auto"/>
              <w:left w:val="single" w:sz="4" w:space="0" w:color="auto"/>
              <w:bottom w:val="single" w:sz="4" w:space="0" w:color="auto"/>
              <w:right w:val="single" w:sz="4" w:space="0" w:color="auto"/>
            </w:tcBorders>
          </w:tcPr>
          <w:p w14:paraId="0E78AFAB" w14:textId="1E16F34F" w:rsidR="003B581B" w:rsidRPr="00576B5F" w:rsidRDefault="003B581B" w:rsidP="003B581B">
            <w:pPr>
              <w:widowControl w:val="0"/>
              <w:ind w:left="57" w:right="113"/>
              <w:rPr>
                <w:sz w:val="20"/>
                <w:szCs w:val="20"/>
                <w:lang w:eastAsia="ar-SA"/>
              </w:rPr>
            </w:pPr>
            <w:r w:rsidRPr="003B581B">
              <w:rPr>
                <w:sz w:val="20"/>
                <w:szCs w:val="20"/>
                <w:lang w:eastAsia="ar-SA"/>
              </w:rPr>
              <w:t>32017L1132</w:t>
            </w:r>
          </w:p>
        </w:tc>
        <w:tc>
          <w:tcPr>
            <w:tcW w:w="1701" w:type="dxa"/>
            <w:tcBorders>
              <w:top w:val="single" w:sz="4" w:space="0" w:color="auto"/>
              <w:left w:val="single" w:sz="4" w:space="0" w:color="auto"/>
              <w:bottom w:val="single" w:sz="4" w:space="0" w:color="auto"/>
              <w:right w:val="single" w:sz="4" w:space="0" w:color="auto"/>
            </w:tcBorders>
          </w:tcPr>
          <w:p w14:paraId="46F7DCB5" w14:textId="0D6E4862" w:rsidR="003B581B" w:rsidRPr="00DD6BB9" w:rsidRDefault="003B581B" w:rsidP="003B581B">
            <w:pPr>
              <w:widowControl w:val="0"/>
              <w:ind w:left="57" w:right="113"/>
              <w:rPr>
                <w:sz w:val="20"/>
                <w:szCs w:val="20"/>
                <w:lang w:eastAsia="ar-SA"/>
              </w:rPr>
            </w:pPr>
            <w:r w:rsidRPr="003B581B">
              <w:rPr>
                <w:sz w:val="20"/>
                <w:szCs w:val="20"/>
                <w:lang w:eastAsia="ar-SA"/>
              </w:rPr>
              <w:t>Článek 93 odst. 3</w:t>
            </w:r>
          </w:p>
        </w:tc>
        <w:tc>
          <w:tcPr>
            <w:tcW w:w="5670" w:type="dxa"/>
            <w:tcBorders>
              <w:top w:val="single" w:sz="4" w:space="0" w:color="auto"/>
              <w:left w:val="single" w:sz="4" w:space="0" w:color="auto"/>
              <w:bottom w:val="single" w:sz="4" w:space="0" w:color="auto"/>
              <w:right w:val="single" w:sz="4" w:space="0" w:color="auto"/>
            </w:tcBorders>
          </w:tcPr>
          <w:p w14:paraId="2DDADE54" w14:textId="5ADB90FF" w:rsidR="003B581B" w:rsidRPr="00DD6BB9" w:rsidRDefault="003B581B" w:rsidP="003B581B">
            <w:pPr>
              <w:widowControl w:val="0"/>
              <w:ind w:left="57" w:right="113"/>
              <w:rPr>
                <w:sz w:val="20"/>
                <w:szCs w:val="20"/>
                <w:lang w:eastAsia="ar-SA"/>
              </w:rPr>
            </w:pPr>
            <w:r w:rsidRPr="003B581B">
              <w:rPr>
                <w:sz w:val="20"/>
                <w:szCs w:val="20"/>
                <w:lang w:eastAsia="ar-SA"/>
              </w:rPr>
              <w:t>3.   Rozhodnutí se musí týkat schválení projektu fúze i případné změny stanov a zakladatelského právního jednání, které si provedení fúze vyžádá.</w:t>
            </w:r>
          </w:p>
        </w:tc>
      </w:tr>
      <w:tr w:rsidR="003B581B" w:rsidRPr="00CB511F" w14:paraId="509F7514" w14:textId="77777777" w:rsidTr="0082591D">
        <w:trPr>
          <w:cantSplit/>
        </w:trPr>
        <w:tc>
          <w:tcPr>
            <w:tcW w:w="1631" w:type="dxa"/>
            <w:tcBorders>
              <w:top w:val="single" w:sz="4" w:space="0" w:color="auto"/>
              <w:left w:val="single" w:sz="4" w:space="0" w:color="auto"/>
              <w:bottom w:val="single" w:sz="4" w:space="0" w:color="auto"/>
              <w:right w:val="single" w:sz="4" w:space="0" w:color="auto"/>
            </w:tcBorders>
          </w:tcPr>
          <w:p w14:paraId="2088E1D6" w14:textId="77777777" w:rsidR="003B581B" w:rsidRPr="008629FB" w:rsidRDefault="003B581B" w:rsidP="003B581B">
            <w:pPr>
              <w:widowControl w:val="0"/>
              <w:suppressAutoHyphens/>
              <w:ind w:left="57" w:right="113"/>
              <w:rPr>
                <w:sz w:val="20"/>
                <w:szCs w:val="20"/>
                <w:lang w:eastAsia="ar-SA"/>
              </w:rPr>
            </w:pPr>
            <w:r w:rsidRPr="008629FB">
              <w:rPr>
                <w:sz w:val="20"/>
                <w:szCs w:val="20"/>
                <w:lang w:eastAsia="ar-SA"/>
              </w:rPr>
              <w:lastRenderedPageBreak/>
              <w:t>Čl. [</w:t>
            </w:r>
            <w:r w:rsidRPr="008629FB">
              <w:rPr>
                <w:sz w:val="20"/>
                <w:szCs w:val="20"/>
                <w:highlight w:val="yellow"/>
                <w:lang w:eastAsia="ar-SA"/>
              </w:rPr>
              <w:t>_</w:t>
            </w:r>
            <w:r w:rsidRPr="008629FB">
              <w:rPr>
                <w:sz w:val="20"/>
                <w:szCs w:val="20"/>
                <w:lang w:eastAsia="ar-SA"/>
              </w:rPr>
              <w:t xml:space="preserve">] </w:t>
            </w:r>
            <w:r>
              <w:rPr>
                <w:sz w:val="20"/>
                <w:szCs w:val="20"/>
                <w:lang w:eastAsia="ar-SA"/>
              </w:rPr>
              <w:t>bod 24</w:t>
            </w:r>
          </w:p>
          <w:p w14:paraId="3C07AC02" w14:textId="24BBC10B" w:rsidR="003B581B" w:rsidRPr="008629FB" w:rsidRDefault="003B581B" w:rsidP="003B581B">
            <w:pPr>
              <w:widowControl w:val="0"/>
              <w:suppressAutoHyphens/>
              <w:ind w:left="57" w:right="113"/>
              <w:rPr>
                <w:sz w:val="20"/>
                <w:szCs w:val="20"/>
                <w:lang w:eastAsia="ar-SA"/>
              </w:rPr>
            </w:pPr>
            <w:r w:rsidRPr="008629FB">
              <w:rPr>
                <w:sz w:val="20"/>
                <w:szCs w:val="20"/>
                <w:lang w:eastAsia="ar-SA"/>
              </w:rPr>
              <w:t xml:space="preserve">§ </w:t>
            </w:r>
            <w:r>
              <w:rPr>
                <w:sz w:val="20"/>
                <w:szCs w:val="20"/>
                <w:lang w:eastAsia="ar-SA"/>
              </w:rPr>
              <w:t>12</w:t>
            </w:r>
            <w:r>
              <w:rPr>
                <w:sz w:val="20"/>
                <w:szCs w:val="20"/>
                <w:lang w:eastAsia="ar-SA"/>
              </w:rPr>
              <w:t>5</w:t>
            </w:r>
          </w:p>
        </w:tc>
        <w:tc>
          <w:tcPr>
            <w:tcW w:w="3873" w:type="dxa"/>
            <w:tcBorders>
              <w:top w:val="single" w:sz="4" w:space="0" w:color="auto"/>
              <w:left w:val="single" w:sz="4" w:space="0" w:color="auto"/>
              <w:bottom w:val="single" w:sz="4" w:space="0" w:color="auto"/>
              <w:right w:val="single" w:sz="4" w:space="0" w:color="auto"/>
            </w:tcBorders>
          </w:tcPr>
          <w:p w14:paraId="211C50C2" w14:textId="77777777" w:rsidR="003B581B" w:rsidRPr="003B581B" w:rsidRDefault="003B581B" w:rsidP="003B581B">
            <w:pPr>
              <w:pStyle w:val="Textparagrafu"/>
              <w:widowControl w:val="0"/>
              <w:spacing w:before="0"/>
              <w:ind w:right="113" w:firstLine="0"/>
              <w:jc w:val="left"/>
              <w:rPr>
                <w:sz w:val="20"/>
                <w:u w:val="single"/>
                <w:lang w:eastAsia="ar-SA"/>
              </w:rPr>
            </w:pPr>
            <w:r w:rsidRPr="003B581B">
              <w:rPr>
                <w:sz w:val="20"/>
                <w:u w:val="single"/>
                <w:lang w:eastAsia="ar-SA"/>
              </w:rPr>
              <w:t>Jestliže bude zvyšován základní kapitál nástupnické společnosti podle § 109, musí usnesení valné hromady nástupnické společnosti o schválení fúze sloučením obsahovat též</w:t>
            </w:r>
          </w:p>
          <w:p w14:paraId="5652E28A" w14:textId="4FD3AA37" w:rsidR="003B581B" w:rsidRPr="003B581B" w:rsidRDefault="003B581B" w:rsidP="003B581B">
            <w:pPr>
              <w:pStyle w:val="Textparagrafu"/>
              <w:widowControl w:val="0"/>
              <w:spacing w:before="0"/>
              <w:ind w:right="113" w:firstLine="0"/>
              <w:jc w:val="left"/>
              <w:rPr>
                <w:sz w:val="20"/>
                <w:u w:val="single"/>
                <w:lang w:eastAsia="ar-SA"/>
              </w:rPr>
            </w:pPr>
            <w:r w:rsidRPr="003B581B">
              <w:rPr>
                <w:sz w:val="20"/>
                <w:u w:val="single"/>
                <w:lang w:eastAsia="ar-SA"/>
              </w:rPr>
              <w:t>a)</w:t>
            </w:r>
            <w:r w:rsidRPr="003B581B">
              <w:rPr>
                <w:sz w:val="20"/>
                <w:u w:val="single"/>
                <w:lang w:eastAsia="ar-SA"/>
              </w:rPr>
              <w:tab/>
              <w:t>částku zvýšení základního kapitálu z jiných částí vlastního kapitálu nástupnické společnosti a</w:t>
            </w:r>
          </w:p>
          <w:p w14:paraId="0D5EA292" w14:textId="4DC22C9F" w:rsidR="003B581B" w:rsidRPr="00DD6BB9" w:rsidRDefault="003B581B" w:rsidP="003B581B">
            <w:pPr>
              <w:pStyle w:val="Textparagrafu"/>
              <w:widowControl w:val="0"/>
              <w:spacing w:before="0"/>
              <w:ind w:right="113" w:firstLine="0"/>
              <w:jc w:val="left"/>
              <w:rPr>
                <w:sz w:val="20"/>
                <w:u w:val="single"/>
                <w:lang w:eastAsia="ar-SA"/>
              </w:rPr>
            </w:pPr>
            <w:r w:rsidRPr="003B581B">
              <w:rPr>
                <w:sz w:val="20"/>
                <w:u w:val="single"/>
                <w:lang w:eastAsia="ar-SA"/>
              </w:rPr>
              <w:t>b)</w:t>
            </w:r>
            <w:r w:rsidRPr="003B581B">
              <w:rPr>
                <w:sz w:val="20"/>
                <w:u w:val="single"/>
                <w:lang w:eastAsia="ar-SA"/>
              </w:rPr>
              <w:tab/>
              <w:t>označení části nebo částí vlastního kapitálu nástupnické společnosti z poslední individuální účetní závěrky sestavené před vyhotovením projektu fúze, z něhož bude základní kapitál zvyšován, v členění podle struktury vlastního kapitálu v účetní závěrce.</w:t>
            </w:r>
          </w:p>
        </w:tc>
        <w:tc>
          <w:tcPr>
            <w:tcW w:w="1276" w:type="dxa"/>
            <w:tcBorders>
              <w:top w:val="single" w:sz="4" w:space="0" w:color="auto"/>
              <w:left w:val="single" w:sz="4" w:space="0" w:color="auto"/>
              <w:bottom w:val="single" w:sz="4" w:space="0" w:color="auto"/>
              <w:right w:val="single" w:sz="4" w:space="0" w:color="auto"/>
            </w:tcBorders>
          </w:tcPr>
          <w:p w14:paraId="028F665A" w14:textId="06C5185E" w:rsidR="003B581B" w:rsidRPr="00576B5F" w:rsidRDefault="003B581B" w:rsidP="003B581B">
            <w:pPr>
              <w:widowControl w:val="0"/>
              <w:ind w:left="57" w:right="113"/>
              <w:rPr>
                <w:sz w:val="20"/>
                <w:szCs w:val="20"/>
                <w:lang w:eastAsia="ar-SA"/>
              </w:rPr>
            </w:pPr>
            <w:r w:rsidRPr="003B581B">
              <w:rPr>
                <w:sz w:val="20"/>
                <w:szCs w:val="20"/>
                <w:lang w:eastAsia="ar-SA"/>
              </w:rPr>
              <w:t>32017L1132</w:t>
            </w:r>
          </w:p>
        </w:tc>
        <w:tc>
          <w:tcPr>
            <w:tcW w:w="1701" w:type="dxa"/>
            <w:tcBorders>
              <w:top w:val="single" w:sz="4" w:space="0" w:color="auto"/>
              <w:left w:val="single" w:sz="4" w:space="0" w:color="auto"/>
              <w:bottom w:val="single" w:sz="4" w:space="0" w:color="auto"/>
              <w:right w:val="single" w:sz="4" w:space="0" w:color="auto"/>
            </w:tcBorders>
          </w:tcPr>
          <w:p w14:paraId="52563DB8" w14:textId="52447DCE" w:rsidR="003B581B" w:rsidRPr="00DD6BB9" w:rsidRDefault="003B581B" w:rsidP="003B581B">
            <w:pPr>
              <w:widowControl w:val="0"/>
              <w:ind w:left="57" w:right="113"/>
              <w:rPr>
                <w:sz w:val="20"/>
                <w:szCs w:val="20"/>
                <w:lang w:eastAsia="ar-SA"/>
              </w:rPr>
            </w:pPr>
            <w:r w:rsidRPr="003B581B">
              <w:rPr>
                <w:sz w:val="20"/>
                <w:szCs w:val="20"/>
                <w:lang w:eastAsia="ar-SA"/>
              </w:rPr>
              <w:t>Článek 93 odst. 3</w:t>
            </w:r>
          </w:p>
        </w:tc>
        <w:tc>
          <w:tcPr>
            <w:tcW w:w="5670" w:type="dxa"/>
            <w:tcBorders>
              <w:top w:val="single" w:sz="4" w:space="0" w:color="auto"/>
              <w:left w:val="single" w:sz="4" w:space="0" w:color="auto"/>
              <w:bottom w:val="single" w:sz="4" w:space="0" w:color="auto"/>
              <w:right w:val="single" w:sz="4" w:space="0" w:color="auto"/>
            </w:tcBorders>
          </w:tcPr>
          <w:p w14:paraId="518AB06F" w14:textId="289B2663" w:rsidR="003B581B" w:rsidRPr="00DD6BB9" w:rsidRDefault="003B581B" w:rsidP="003B581B">
            <w:pPr>
              <w:widowControl w:val="0"/>
              <w:ind w:left="57" w:right="113"/>
              <w:rPr>
                <w:sz w:val="20"/>
                <w:szCs w:val="20"/>
                <w:lang w:eastAsia="ar-SA"/>
              </w:rPr>
            </w:pPr>
            <w:r w:rsidRPr="003B581B">
              <w:rPr>
                <w:sz w:val="20"/>
                <w:szCs w:val="20"/>
                <w:lang w:eastAsia="ar-SA"/>
              </w:rPr>
              <w:t>3.   Rozhodnutí se musí týkat schválení projektu fúze i případné změny stanov a zakladatelského právního jednání, které si provedení fúze vyžádá.</w:t>
            </w:r>
          </w:p>
        </w:tc>
      </w:tr>
      <w:tr w:rsidR="00D82D23" w:rsidRPr="00CB511F" w14:paraId="2448D075" w14:textId="77777777" w:rsidTr="0082591D">
        <w:trPr>
          <w:cantSplit/>
        </w:trPr>
        <w:tc>
          <w:tcPr>
            <w:tcW w:w="1631" w:type="dxa"/>
            <w:tcBorders>
              <w:top w:val="single" w:sz="4" w:space="0" w:color="auto"/>
              <w:left w:val="single" w:sz="4" w:space="0" w:color="auto"/>
              <w:bottom w:val="single" w:sz="4" w:space="0" w:color="auto"/>
              <w:right w:val="single" w:sz="4" w:space="0" w:color="auto"/>
            </w:tcBorders>
          </w:tcPr>
          <w:p w14:paraId="07021D5B" w14:textId="77777777" w:rsidR="00D82D23" w:rsidRPr="008629FB" w:rsidRDefault="00D82D23" w:rsidP="00D82D23">
            <w:pPr>
              <w:widowControl w:val="0"/>
              <w:suppressAutoHyphens/>
              <w:ind w:left="57" w:right="113"/>
              <w:rPr>
                <w:sz w:val="20"/>
                <w:szCs w:val="20"/>
                <w:lang w:eastAsia="ar-SA"/>
              </w:rPr>
            </w:pPr>
            <w:r w:rsidRPr="008629FB">
              <w:rPr>
                <w:sz w:val="20"/>
                <w:szCs w:val="20"/>
                <w:lang w:eastAsia="ar-SA"/>
              </w:rPr>
              <w:t>Čl. [</w:t>
            </w:r>
            <w:r w:rsidRPr="008629FB">
              <w:rPr>
                <w:sz w:val="20"/>
                <w:szCs w:val="20"/>
                <w:highlight w:val="yellow"/>
                <w:lang w:eastAsia="ar-SA"/>
              </w:rPr>
              <w:t>_</w:t>
            </w:r>
            <w:r w:rsidRPr="008629FB">
              <w:rPr>
                <w:sz w:val="20"/>
                <w:szCs w:val="20"/>
                <w:lang w:eastAsia="ar-SA"/>
              </w:rPr>
              <w:t xml:space="preserve">] </w:t>
            </w:r>
            <w:r>
              <w:rPr>
                <w:sz w:val="20"/>
                <w:szCs w:val="20"/>
                <w:lang w:eastAsia="ar-SA"/>
              </w:rPr>
              <w:t>bod 24</w:t>
            </w:r>
          </w:p>
          <w:p w14:paraId="73BE0ABA" w14:textId="06D1A8EA" w:rsidR="00D82D23" w:rsidRPr="008629FB" w:rsidRDefault="00D82D23" w:rsidP="00D82D23">
            <w:pPr>
              <w:widowControl w:val="0"/>
              <w:suppressAutoHyphens/>
              <w:ind w:left="57" w:right="113"/>
              <w:rPr>
                <w:sz w:val="20"/>
                <w:szCs w:val="20"/>
                <w:lang w:eastAsia="ar-SA"/>
              </w:rPr>
            </w:pPr>
            <w:r w:rsidRPr="008629FB">
              <w:rPr>
                <w:sz w:val="20"/>
                <w:szCs w:val="20"/>
                <w:lang w:eastAsia="ar-SA"/>
              </w:rPr>
              <w:t xml:space="preserve">§ </w:t>
            </w:r>
            <w:r>
              <w:rPr>
                <w:sz w:val="20"/>
                <w:szCs w:val="20"/>
                <w:lang w:eastAsia="ar-SA"/>
              </w:rPr>
              <w:t>12</w:t>
            </w:r>
            <w:r>
              <w:rPr>
                <w:sz w:val="20"/>
                <w:szCs w:val="20"/>
                <w:lang w:eastAsia="ar-SA"/>
              </w:rPr>
              <w:t>8</w:t>
            </w:r>
          </w:p>
        </w:tc>
        <w:tc>
          <w:tcPr>
            <w:tcW w:w="3873" w:type="dxa"/>
            <w:tcBorders>
              <w:top w:val="single" w:sz="4" w:space="0" w:color="auto"/>
              <w:left w:val="single" w:sz="4" w:space="0" w:color="auto"/>
              <w:bottom w:val="single" w:sz="4" w:space="0" w:color="auto"/>
              <w:right w:val="single" w:sz="4" w:space="0" w:color="auto"/>
            </w:tcBorders>
          </w:tcPr>
          <w:p w14:paraId="2F13362B" w14:textId="77777777" w:rsidR="00D82D23" w:rsidRPr="00D82D23" w:rsidRDefault="00D82D23" w:rsidP="00D82D23">
            <w:pPr>
              <w:pStyle w:val="Textparagrafu"/>
              <w:widowControl w:val="0"/>
              <w:spacing w:before="0"/>
              <w:ind w:right="113" w:firstLine="0"/>
              <w:jc w:val="left"/>
              <w:rPr>
                <w:sz w:val="20"/>
                <w:u w:val="single"/>
                <w:lang w:eastAsia="ar-SA"/>
              </w:rPr>
            </w:pPr>
            <w:r w:rsidRPr="00D82D23">
              <w:rPr>
                <w:sz w:val="20"/>
                <w:u w:val="single"/>
                <w:lang w:eastAsia="ar-SA"/>
              </w:rPr>
              <w:t>Usnesení valných hromad všech zanikajících společností o schválení fúze splynutím musí obsahovat</w:t>
            </w:r>
          </w:p>
          <w:p w14:paraId="0F11E32B" w14:textId="77777777" w:rsidR="00D82D23" w:rsidRPr="00D82D23" w:rsidRDefault="00D82D23" w:rsidP="00D82D23">
            <w:pPr>
              <w:pStyle w:val="Textparagrafu"/>
              <w:widowControl w:val="0"/>
              <w:spacing w:before="0"/>
              <w:ind w:right="113" w:firstLine="0"/>
              <w:jc w:val="left"/>
              <w:rPr>
                <w:sz w:val="20"/>
                <w:u w:val="single"/>
                <w:lang w:eastAsia="ar-SA"/>
              </w:rPr>
            </w:pPr>
            <w:r w:rsidRPr="00D82D23">
              <w:rPr>
                <w:sz w:val="20"/>
                <w:u w:val="single"/>
                <w:lang w:eastAsia="ar-SA"/>
              </w:rPr>
              <w:t>a)</w:t>
            </w:r>
            <w:r w:rsidRPr="00D82D23">
              <w:rPr>
                <w:sz w:val="20"/>
                <w:u w:val="single"/>
                <w:lang w:eastAsia="ar-SA"/>
              </w:rPr>
              <w:tab/>
              <w:t>schválení projektu fúze splynutím,</w:t>
            </w:r>
          </w:p>
          <w:p w14:paraId="3C44B067" w14:textId="77777777" w:rsidR="00D82D23" w:rsidRPr="00D82D23" w:rsidRDefault="00D82D23" w:rsidP="00D82D23">
            <w:pPr>
              <w:pStyle w:val="Textparagrafu"/>
              <w:widowControl w:val="0"/>
              <w:spacing w:before="0"/>
              <w:ind w:right="113" w:firstLine="0"/>
              <w:jc w:val="left"/>
              <w:rPr>
                <w:sz w:val="20"/>
                <w:u w:val="single"/>
                <w:lang w:eastAsia="ar-SA"/>
              </w:rPr>
            </w:pPr>
            <w:r w:rsidRPr="00D82D23">
              <w:rPr>
                <w:sz w:val="20"/>
                <w:u w:val="single"/>
                <w:lang w:eastAsia="ar-SA"/>
              </w:rPr>
              <w:t>b)</w:t>
            </w:r>
            <w:r w:rsidRPr="00D82D23">
              <w:rPr>
                <w:sz w:val="20"/>
                <w:u w:val="single"/>
                <w:lang w:eastAsia="ar-SA"/>
              </w:rPr>
              <w:tab/>
              <w:t>schválení konečné účetní závěrky zanikající společnosti a zahajovací rozvahy nástupnické společnosti, pokud rozhodný den fúze předchází vyhotovení projektu fúze, popřípadě mezitímní individuální účetní závěrky zanikající společnosti, pokud dosud nebyla schválena, a</w:t>
            </w:r>
          </w:p>
          <w:p w14:paraId="5CAE64B3" w14:textId="323039B5" w:rsidR="00D82D23" w:rsidRPr="00DD6BB9" w:rsidRDefault="00D82D23" w:rsidP="00D82D23">
            <w:pPr>
              <w:pStyle w:val="Textparagrafu"/>
              <w:widowControl w:val="0"/>
              <w:spacing w:before="0"/>
              <w:ind w:right="113" w:firstLine="0"/>
              <w:jc w:val="left"/>
              <w:rPr>
                <w:sz w:val="20"/>
                <w:u w:val="single"/>
                <w:lang w:eastAsia="ar-SA"/>
              </w:rPr>
            </w:pPr>
            <w:r w:rsidRPr="00D82D23">
              <w:rPr>
                <w:sz w:val="20"/>
                <w:u w:val="single"/>
                <w:lang w:eastAsia="ar-SA"/>
              </w:rPr>
              <w:t>c)</w:t>
            </w:r>
            <w:r w:rsidRPr="00D82D23">
              <w:rPr>
                <w:sz w:val="20"/>
                <w:u w:val="single"/>
                <w:lang w:eastAsia="ar-SA"/>
              </w:rPr>
              <w:tab/>
              <w:t>mají-li být akcie nástupnické společnosti přijaty k obchodování na evropském regulovaném trhu, souhlas s podáním žádosti o jejich přijetí k obchodování na evropském regulovaném trhu.</w:t>
            </w:r>
          </w:p>
        </w:tc>
        <w:tc>
          <w:tcPr>
            <w:tcW w:w="1276" w:type="dxa"/>
            <w:tcBorders>
              <w:top w:val="single" w:sz="4" w:space="0" w:color="auto"/>
              <w:left w:val="single" w:sz="4" w:space="0" w:color="auto"/>
              <w:bottom w:val="single" w:sz="4" w:space="0" w:color="auto"/>
              <w:right w:val="single" w:sz="4" w:space="0" w:color="auto"/>
            </w:tcBorders>
          </w:tcPr>
          <w:p w14:paraId="295A0CDB" w14:textId="2BFA8820" w:rsidR="00D82D23" w:rsidRPr="00576B5F" w:rsidRDefault="00D82D23" w:rsidP="00D82D23">
            <w:pPr>
              <w:widowControl w:val="0"/>
              <w:ind w:left="57" w:right="113"/>
              <w:rPr>
                <w:sz w:val="20"/>
                <w:szCs w:val="20"/>
                <w:lang w:eastAsia="ar-SA"/>
              </w:rPr>
            </w:pPr>
            <w:r w:rsidRPr="003B581B">
              <w:rPr>
                <w:sz w:val="20"/>
                <w:szCs w:val="20"/>
                <w:lang w:eastAsia="ar-SA"/>
              </w:rPr>
              <w:t>32017L1132</w:t>
            </w:r>
          </w:p>
        </w:tc>
        <w:tc>
          <w:tcPr>
            <w:tcW w:w="1701" w:type="dxa"/>
            <w:tcBorders>
              <w:top w:val="single" w:sz="4" w:space="0" w:color="auto"/>
              <w:left w:val="single" w:sz="4" w:space="0" w:color="auto"/>
              <w:bottom w:val="single" w:sz="4" w:space="0" w:color="auto"/>
              <w:right w:val="single" w:sz="4" w:space="0" w:color="auto"/>
            </w:tcBorders>
          </w:tcPr>
          <w:p w14:paraId="7EAC01A0" w14:textId="45450AC4" w:rsidR="00D82D23" w:rsidRPr="00DD6BB9" w:rsidRDefault="00D82D23" w:rsidP="00D82D23">
            <w:pPr>
              <w:widowControl w:val="0"/>
              <w:ind w:left="57" w:right="113"/>
              <w:rPr>
                <w:sz w:val="20"/>
                <w:szCs w:val="20"/>
                <w:lang w:eastAsia="ar-SA"/>
              </w:rPr>
            </w:pPr>
            <w:r w:rsidRPr="003B581B">
              <w:rPr>
                <w:sz w:val="20"/>
                <w:szCs w:val="20"/>
                <w:lang w:eastAsia="ar-SA"/>
              </w:rPr>
              <w:t>Článek 93 odst. 3</w:t>
            </w:r>
          </w:p>
        </w:tc>
        <w:tc>
          <w:tcPr>
            <w:tcW w:w="5670" w:type="dxa"/>
            <w:tcBorders>
              <w:top w:val="single" w:sz="4" w:space="0" w:color="auto"/>
              <w:left w:val="single" w:sz="4" w:space="0" w:color="auto"/>
              <w:bottom w:val="single" w:sz="4" w:space="0" w:color="auto"/>
              <w:right w:val="single" w:sz="4" w:space="0" w:color="auto"/>
            </w:tcBorders>
          </w:tcPr>
          <w:p w14:paraId="27C74FB0" w14:textId="04BAE490" w:rsidR="00D82D23" w:rsidRPr="00DD6BB9" w:rsidRDefault="00D82D23" w:rsidP="00D82D23">
            <w:pPr>
              <w:widowControl w:val="0"/>
              <w:ind w:left="57" w:right="113"/>
              <w:rPr>
                <w:sz w:val="20"/>
                <w:szCs w:val="20"/>
                <w:lang w:eastAsia="ar-SA"/>
              </w:rPr>
            </w:pPr>
            <w:r w:rsidRPr="003B581B">
              <w:rPr>
                <w:sz w:val="20"/>
                <w:szCs w:val="20"/>
                <w:lang w:eastAsia="ar-SA"/>
              </w:rPr>
              <w:t>3.   Rozhodnutí se musí týkat schválení projektu fúze i případné změny stanov a zakladatelského právního jednání, které si provedení fúze vyžádá.</w:t>
            </w:r>
          </w:p>
        </w:tc>
      </w:tr>
      <w:tr w:rsidR="00B63F12" w:rsidRPr="00CB511F" w14:paraId="6600CF2F" w14:textId="77777777" w:rsidTr="00D82D23">
        <w:trPr>
          <w:cantSplit/>
        </w:trPr>
        <w:tc>
          <w:tcPr>
            <w:tcW w:w="1631" w:type="dxa"/>
            <w:tcBorders>
              <w:top w:val="single" w:sz="4" w:space="0" w:color="auto"/>
              <w:left w:val="single" w:sz="4" w:space="0" w:color="auto"/>
              <w:bottom w:val="nil"/>
              <w:right w:val="single" w:sz="4" w:space="0" w:color="auto"/>
            </w:tcBorders>
          </w:tcPr>
          <w:p w14:paraId="19E0E492" w14:textId="6C23538A" w:rsidR="00D82D23" w:rsidRPr="008629FB" w:rsidRDefault="00D82D23" w:rsidP="00D82D23">
            <w:pPr>
              <w:widowControl w:val="0"/>
              <w:suppressAutoHyphens/>
              <w:ind w:left="57" w:right="113"/>
              <w:rPr>
                <w:sz w:val="20"/>
                <w:szCs w:val="20"/>
                <w:lang w:eastAsia="ar-SA"/>
              </w:rPr>
            </w:pPr>
            <w:r w:rsidRPr="008629FB">
              <w:rPr>
                <w:sz w:val="20"/>
                <w:szCs w:val="20"/>
                <w:lang w:eastAsia="ar-SA"/>
              </w:rPr>
              <w:lastRenderedPageBreak/>
              <w:t>Čl. [</w:t>
            </w:r>
            <w:r w:rsidRPr="008629FB">
              <w:rPr>
                <w:sz w:val="20"/>
                <w:szCs w:val="20"/>
                <w:highlight w:val="yellow"/>
                <w:lang w:eastAsia="ar-SA"/>
              </w:rPr>
              <w:t>_</w:t>
            </w:r>
            <w:r w:rsidRPr="008629FB">
              <w:rPr>
                <w:sz w:val="20"/>
                <w:szCs w:val="20"/>
                <w:lang w:eastAsia="ar-SA"/>
              </w:rPr>
              <w:t xml:space="preserve">] </w:t>
            </w:r>
            <w:r>
              <w:rPr>
                <w:sz w:val="20"/>
                <w:szCs w:val="20"/>
                <w:lang w:eastAsia="ar-SA"/>
              </w:rPr>
              <w:t xml:space="preserve">bod </w:t>
            </w:r>
            <w:r>
              <w:rPr>
                <w:sz w:val="20"/>
                <w:szCs w:val="20"/>
                <w:lang w:eastAsia="ar-SA"/>
              </w:rPr>
              <w:t>32</w:t>
            </w:r>
          </w:p>
          <w:p w14:paraId="52131D4B" w14:textId="1CDD9069" w:rsidR="00B63F12" w:rsidRPr="008629FB" w:rsidRDefault="00D82D23" w:rsidP="00D82D23">
            <w:pPr>
              <w:widowControl w:val="0"/>
              <w:suppressAutoHyphens/>
              <w:ind w:left="57" w:right="113"/>
              <w:rPr>
                <w:sz w:val="20"/>
                <w:szCs w:val="20"/>
                <w:lang w:eastAsia="ar-SA"/>
              </w:rPr>
            </w:pPr>
            <w:r w:rsidRPr="008629FB">
              <w:rPr>
                <w:sz w:val="20"/>
                <w:szCs w:val="20"/>
                <w:lang w:eastAsia="ar-SA"/>
              </w:rPr>
              <w:t xml:space="preserve">§ </w:t>
            </w:r>
            <w:r>
              <w:rPr>
                <w:sz w:val="20"/>
                <w:szCs w:val="20"/>
                <w:lang w:eastAsia="ar-SA"/>
              </w:rPr>
              <w:t>250 odst. 1 písm. i)</w:t>
            </w:r>
          </w:p>
        </w:tc>
        <w:tc>
          <w:tcPr>
            <w:tcW w:w="3873" w:type="dxa"/>
            <w:tcBorders>
              <w:top w:val="single" w:sz="4" w:space="0" w:color="auto"/>
              <w:left w:val="single" w:sz="4" w:space="0" w:color="auto"/>
              <w:bottom w:val="nil"/>
              <w:right w:val="single" w:sz="4" w:space="0" w:color="auto"/>
            </w:tcBorders>
          </w:tcPr>
          <w:p w14:paraId="4257ADCC" w14:textId="7749B760" w:rsidR="00B63F12" w:rsidRPr="00DD6BB9" w:rsidRDefault="00D82D23" w:rsidP="00DD6BB9">
            <w:pPr>
              <w:pStyle w:val="Textparagrafu"/>
              <w:widowControl w:val="0"/>
              <w:spacing w:before="0"/>
              <w:ind w:right="113" w:firstLine="0"/>
              <w:jc w:val="left"/>
              <w:rPr>
                <w:sz w:val="20"/>
                <w:u w:val="single"/>
                <w:lang w:eastAsia="ar-SA"/>
              </w:rPr>
            </w:pPr>
            <w:r>
              <w:rPr>
                <w:sz w:val="20"/>
                <w:u w:val="single"/>
                <w:lang w:eastAsia="ar-SA"/>
              </w:rPr>
              <w:t xml:space="preserve">i) </w:t>
            </w:r>
            <w:r w:rsidRPr="00D82D23">
              <w:rPr>
                <w:sz w:val="20"/>
                <w:u w:val="single"/>
                <w:lang w:eastAsia="ar-SA"/>
              </w:rPr>
              <w:t>určení, jaký majetek a jaké dluhy přecházejí na nástupnickou nebo jednotlivé nástupnické společnosti nebo družstva nebo zůstávají rozdělované společnosti nebo družstvu při odštěpení nebo vyčlenění; při tomto určení je možno použít odkazu na poslední individuální účetní závěrku sestavenou před vyhotovením projektu fúze a soupisy jmění z provedené inventarizace, jestliže takové určení umožňují; majetek a práva zapisovaná do katastru nemovitostí se v projektu rozdělení označí podle zákona upravujícího veřejnou evidenci nemovitostí,</w:t>
            </w:r>
          </w:p>
        </w:tc>
        <w:tc>
          <w:tcPr>
            <w:tcW w:w="1276" w:type="dxa"/>
            <w:tcBorders>
              <w:top w:val="single" w:sz="4" w:space="0" w:color="auto"/>
              <w:left w:val="single" w:sz="4" w:space="0" w:color="auto"/>
              <w:bottom w:val="nil"/>
              <w:right w:val="single" w:sz="4" w:space="0" w:color="auto"/>
            </w:tcBorders>
          </w:tcPr>
          <w:p w14:paraId="38B34600" w14:textId="4629453D" w:rsidR="00B63F12" w:rsidRPr="00576B5F" w:rsidRDefault="00D82D23" w:rsidP="0082591D">
            <w:pPr>
              <w:widowControl w:val="0"/>
              <w:ind w:left="57" w:right="113"/>
              <w:rPr>
                <w:sz w:val="20"/>
                <w:szCs w:val="20"/>
                <w:lang w:eastAsia="ar-SA"/>
              </w:rPr>
            </w:pPr>
            <w:r w:rsidRPr="00D82D23">
              <w:rPr>
                <w:sz w:val="20"/>
                <w:szCs w:val="20"/>
                <w:lang w:eastAsia="ar-SA"/>
              </w:rPr>
              <w:t>32017L1132</w:t>
            </w:r>
          </w:p>
        </w:tc>
        <w:tc>
          <w:tcPr>
            <w:tcW w:w="1701" w:type="dxa"/>
            <w:tcBorders>
              <w:top w:val="single" w:sz="4" w:space="0" w:color="auto"/>
              <w:left w:val="single" w:sz="4" w:space="0" w:color="auto"/>
              <w:bottom w:val="nil"/>
              <w:right w:val="single" w:sz="4" w:space="0" w:color="auto"/>
            </w:tcBorders>
          </w:tcPr>
          <w:p w14:paraId="50912E23" w14:textId="3DA3376D" w:rsidR="00B63F12" w:rsidRPr="00DD6BB9" w:rsidRDefault="00D82D23" w:rsidP="0082591D">
            <w:pPr>
              <w:widowControl w:val="0"/>
              <w:ind w:left="57" w:right="113"/>
              <w:rPr>
                <w:sz w:val="20"/>
                <w:szCs w:val="20"/>
                <w:lang w:eastAsia="ar-SA"/>
              </w:rPr>
            </w:pPr>
            <w:r w:rsidRPr="00D82D23">
              <w:rPr>
                <w:sz w:val="20"/>
                <w:szCs w:val="20"/>
                <w:lang w:eastAsia="ar-SA"/>
              </w:rPr>
              <w:t>Článek 137 odstavec 2</w:t>
            </w:r>
          </w:p>
        </w:tc>
        <w:tc>
          <w:tcPr>
            <w:tcW w:w="5670" w:type="dxa"/>
            <w:tcBorders>
              <w:top w:val="single" w:sz="4" w:space="0" w:color="auto"/>
              <w:left w:val="single" w:sz="4" w:space="0" w:color="auto"/>
              <w:bottom w:val="nil"/>
              <w:right w:val="single" w:sz="4" w:space="0" w:color="auto"/>
            </w:tcBorders>
          </w:tcPr>
          <w:p w14:paraId="6007FAAA" w14:textId="77777777" w:rsidR="00D82D23" w:rsidRPr="00D82D23" w:rsidRDefault="00D82D23" w:rsidP="00D82D23">
            <w:pPr>
              <w:widowControl w:val="0"/>
              <w:ind w:left="57" w:right="113"/>
              <w:rPr>
                <w:sz w:val="20"/>
                <w:szCs w:val="20"/>
                <w:lang w:eastAsia="ar-SA"/>
              </w:rPr>
            </w:pPr>
            <w:r w:rsidRPr="00D82D23">
              <w:rPr>
                <w:sz w:val="20"/>
                <w:szCs w:val="20"/>
                <w:lang w:eastAsia="ar-SA"/>
              </w:rPr>
              <w:t>2. V projektu rozštěpení musí být uvedeny alespoň:</w:t>
            </w:r>
          </w:p>
          <w:p w14:paraId="2D282CB7" w14:textId="77777777" w:rsidR="00D82D23" w:rsidRPr="00D82D23" w:rsidRDefault="00D82D23" w:rsidP="00D82D23">
            <w:pPr>
              <w:widowControl w:val="0"/>
              <w:ind w:left="57" w:right="113"/>
              <w:rPr>
                <w:sz w:val="20"/>
                <w:szCs w:val="20"/>
                <w:lang w:eastAsia="ar-SA"/>
              </w:rPr>
            </w:pPr>
            <w:r w:rsidRPr="00D82D23">
              <w:rPr>
                <w:sz w:val="20"/>
                <w:szCs w:val="20"/>
                <w:lang w:eastAsia="ar-SA"/>
              </w:rPr>
              <w:t>a) právní forma, název a sídlo společností účastnících se rozštěpení;</w:t>
            </w:r>
          </w:p>
          <w:p w14:paraId="794843F7" w14:textId="77777777" w:rsidR="00D82D23" w:rsidRPr="00D82D23" w:rsidRDefault="00D82D23" w:rsidP="00D82D23">
            <w:pPr>
              <w:widowControl w:val="0"/>
              <w:ind w:left="57" w:right="113"/>
              <w:rPr>
                <w:sz w:val="20"/>
                <w:szCs w:val="20"/>
                <w:lang w:eastAsia="ar-SA"/>
              </w:rPr>
            </w:pPr>
            <w:r w:rsidRPr="00D82D23">
              <w:rPr>
                <w:sz w:val="20"/>
                <w:szCs w:val="20"/>
                <w:lang w:eastAsia="ar-SA"/>
              </w:rPr>
              <w:t>b) výměnný poměr akcií a výše případného doplatku;</w:t>
            </w:r>
          </w:p>
          <w:p w14:paraId="6464529D" w14:textId="77777777" w:rsidR="00D82D23" w:rsidRPr="00D82D23" w:rsidRDefault="00D82D23" w:rsidP="00D82D23">
            <w:pPr>
              <w:widowControl w:val="0"/>
              <w:ind w:left="57" w:right="113"/>
              <w:rPr>
                <w:sz w:val="20"/>
                <w:szCs w:val="20"/>
                <w:lang w:eastAsia="ar-SA"/>
              </w:rPr>
            </w:pPr>
            <w:r w:rsidRPr="00D82D23">
              <w:rPr>
                <w:sz w:val="20"/>
                <w:szCs w:val="20"/>
                <w:lang w:eastAsia="ar-SA"/>
              </w:rPr>
              <w:t>c) podmínky pro přidělení akcií nástupnických společností;</w:t>
            </w:r>
          </w:p>
          <w:p w14:paraId="77C242D9" w14:textId="77777777" w:rsidR="00D82D23" w:rsidRPr="00D82D23" w:rsidRDefault="00D82D23" w:rsidP="00D82D23">
            <w:pPr>
              <w:widowControl w:val="0"/>
              <w:ind w:left="57" w:right="113"/>
              <w:rPr>
                <w:sz w:val="20"/>
                <w:szCs w:val="20"/>
                <w:lang w:eastAsia="ar-SA"/>
              </w:rPr>
            </w:pPr>
            <w:r w:rsidRPr="00D82D23">
              <w:rPr>
                <w:sz w:val="20"/>
                <w:szCs w:val="20"/>
                <w:lang w:eastAsia="ar-SA"/>
              </w:rPr>
              <w:t>d) den, od něhož držitelům akcií vzniká právo na podíl na zisku, a případné zvláštní podmínky týkající se tohoto práva;</w:t>
            </w:r>
          </w:p>
          <w:p w14:paraId="728B7BA9" w14:textId="77777777" w:rsidR="00D82D23" w:rsidRPr="00D82D23" w:rsidRDefault="00D82D23" w:rsidP="00D82D23">
            <w:pPr>
              <w:widowControl w:val="0"/>
              <w:ind w:left="57" w:right="113"/>
              <w:rPr>
                <w:sz w:val="20"/>
                <w:szCs w:val="20"/>
                <w:lang w:eastAsia="ar-SA"/>
              </w:rPr>
            </w:pPr>
            <w:r w:rsidRPr="00D82D23">
              <w:rPr>
                <w:sz w:val="20"/>
                <w:szCs w:val="20"/>
                <w:lang w:eastAsia="ar-SA"/>
              </w:rPr>
              <w:t xml:space="preserve">e) den, od něhož se jednání </w:t>
            </w:r>
            <w:proofErr w:type="spellStart"/>
            <w:r w:rsidRPr="00D82D23">
              <w:rPr>
                <w:sz w:val="20"/>
                <w:szCs w:val="20"/>
                <w:lang w:eastAsia="ar-SA"/>
              </w:rPr>
              <w:t>rozštěpované</w:t>
            </w:r>
            <w:proofErr w:type="spellEnd"/>
            <w:r w:rsidRPr="00D82D23">
              <w:rPr>
                <w:sz w:val="20"/>
                <w:szCs w:val="20"/>
                <w:lang w:eastAsia="ar-SA"/>
              </w:rPr>
              <w:t xml:space="preserve"> společnosti považuje pro účely účetnictví za jednání některé nástupnické společnosti;</w:t>
            </w:r>
          </w:p>
          <w:p w14:paraId="6C13F3E9" w14:textId="77777777" w:rsidR="00D82D23" w:rsidRPr="00D82D23" w:rsidRDefault="00D82D23" w:rsidP="00D82D23">
            <w:pPr>
              <w:widowControl w:val="0"/>
              <w:ind w:left="57" w:right="113"/>
              <w:rPr>
                <w:sz w:val="20"/>
                <w:szCs w:val="20"/>
                <w:lang w:eastAsia="ar-SA"/>
              </w:rPr>
            </w:pPr>
            <w:r w:rsidRPr="00D82D23">
              <w:rPr>
                <w:sz w:val="20"/>
                <w:szCs w:val="20"/>
                <w:lang w:eastAsia="ar-SA"/>
              </w:rPr>
              <w:t>f) práva, která nástupnické společnosti poskytují držitelům akcií se zvláštními právy a držitelům jiných cenných papírů než akcií, nebo opatření navrhovaná pro tyto osoby;</w:t>
            </w:r>
          </w:p>
          <w:p w14:paraId="548112AD" w14:textId="77777777" w:rsidR="00D82D23" w:rsidRPr="00D82D23" w:rsidRDefault="00D82D23" w:rsidP="00D82D23">
            <w:pPr>
              <w:widowControl w:val="0"/>
              <w:ind w:left="57" w:right="113"/>
              <w:rPr>
                <w:sz w:val="20"/>
                <w:szCs w:val="20"/>
                <w:lang w:eastAsia="ar-SA"/>
              </w:rPr>
            </w:pPr>
            <w:r w:rsidRPr="00D82D23">
              <w:rPr>
                <w:sz w:val="20"/>
                <w:szCs w:val="20"/>
                <w:lang w:eastAsia="ar-SA"/>
              </w:rPr>
              <w:t>g) veškeré zvláštní výhody poskytnuté znalcům ve smyslu čl. 142 odst. 1 a členům správních, řídících, dozorčích nebo kontrolních orgánů společností účastnících se rozštěpení;</w:t>
            </w:r>
          </w:p>
          <w:p w14:paraId="76B65960" w14:textId="77777777" w:rsidR="00D82D23" w:rsidRPr="00D82D23" w:rsidRDefault="00D82D23" w:rsidP="00D82D23">
            <w:pPr>
              <w:widowControl w:val="0"/>
              <w:ind w:left="57" w:right="113"/>
              <w:rPr>
                <w:sz w:val="20"/>
                <w:szCs w:val="20"/>
                <w:lang w:eastAsia="ar-SA"/>
              </w:rPr>
            </w:pPr>
            <w:r w:rsidRPr="00D82D23">
              <w:rPr>
                <w:sz w:val="20"/>
                <w:szCs w:val="20"/>
                <w:lang w:eastAsia="ar-SA"/>
              </w:rPr>
              <w:t>h) přesný popis a rozdělení složek jmění, které se mají převést na jednotlivé nástupnické společnosti;</w:t>
            </w:r>
          </w:p>
          <w:p w14:paraId="6CA3E122" w14:textId="4C8FB29B" w:rsidR="00B63F12" w:rsidRPr="00DD6BB9" w:rsidRDefault="00D82D23" w:rsidP="00D82D23">
            <w:pPr>
              <w:widowControl w:val="0"/>
              <w:ind w:left="57" w:right="113"/>
              <w:rPr>
                <w:sz w:val="20"/>
                <w:szCs w:val="20"/>
                <w:lang w:eastAsia="ar-SA"/>
              </w:rPr>
            </w:pPr>
            <w:r w:rsidRPr="00D82D23">
              <w:rPr>
                <w:sz w:val="20"/>
                <w:szCs w:val="20"/>
                <w:lang w:eastAsia="ar-SA"/>
              </w:rPr>
              <w:t xml:space="preserve">i) rozdělení akcií nástupnických společností mezi akcionáře </w:t>
            </w:r>
            <w:proofErr w:type="spellStart"/>
            <w:r w:rsidRPr="00D82D23">
              <w:rPr>
                <w:sz w:val="20"/>
                <w:szCs w:val="20"/>
                <w:lang w:eastAsia="ar-SA"/>
              </w:rPr>
              <w:t>rozštěpované</w:t>
            </w:r>
            <w:proofErr w:type="spellEnd"/>
            <w:r w:rsidRPr="00D82D23">
              <w:rPr>
                <w:sz w:val="20"/>
                <w:szCs w:val="20"/>
                <w:lang w:eastAsia="ar-SA"/>
              </w:rPr>
              <w:t xml:space="preserve"> společnosti a kritérium, na kterém je toto rozdělení založeno.</w:t>
            </w:r>
          </w:p>
        </w:tc>
      </w:tr>
      <w:tr w:rsidR="00B63F12" w:rsidRPr="00CB511F" w14:paraId="49ABCCEB" w14:textId="77777777" w:rsidTr="00D82D23">
        <w:trPr>
          <w:cantSplit/>
        </w:trPr>
        <w:tc>
          <w:tcPr>
            <w:tcW w:w="1631" w:type="dxa"/>
            <w:tcBorders>
              <w:top w:val="nil"/>
              <w:left w:val="single" w:sz="4" w:space="0" w:color="auto"/>
              <w:bottom w:val="single" w:sz="4" w:space="0" w:color="auto"/>
              <w:right w:val="single" w:sz="4" w:space="0" w:color="auto"/>
            </w:tcBorders>
          </w:tcPr>
          <w:p w14:paraId="1D19FBCD" w14:textId="77777777" w:rsidR="00B63F12" w:rsidRPr="008629FB" w:rsidRDefault="00B63F12" w:rsidP="0082591D">
            <w:pPr>
              <w:widowControl w:val="0"/>
              <w:suppressAutoHyphens/>
              <w:ind w:left="57" w:right="113"/>
              <w:rPr>
                <w:sz w:val="20"/>
                <w:szCs w:val="20"/>
                <w:lang w:eastAsia="ar-SA"/>
              </w:rPr>
            </w:pPr>
          </w:p>
        </w:tc>
        <w:tc>
          <w:tcPr>
            <w:tcW w:w="3873" w:type="dxa"/>
            <w:tcBorders>
              <w:top w:val="nil"/>
              <w:left w:val="single" w:sz="4" w:space="0" w:color="auto"/>
              <w:bottom w:val="single" w:sz="4" w:space="0" w:color="auto"/>
              <w:right w:val="single" w:sz="4" w:space="0" w:color="auto"/>
            </w:tcBorders>
          </w:tcPr>
          <w:p w14:paraId="08DD99E7" w14:textId="77777777" w:rsidR="00B63F12" w:rsidRPr="00DD6BB9" w:rsidRDefault="00B63F12" w:rsidP="00DD6BB9">
            <w:pPr>
              <w:pStyle w:val="Textparagrafu"/>
              <w:widowControl w:val="0"/>
              <w:spacing w:before="0"/>
              <w:ind w:right="113" w:firstLine="0"/>
              <w:jc w:val="left"/>
              <w:rPr>
                <w:sz w:val="20"/>
                <w:u w:val="single"/>
                <w:lang w:eastAsia="ar-SA"/>
              </w:rPr>
            </w:pPr>
          </w:p>
        </w:tc>
        <w:tc>
          <w:tcPr>
            <w:tcW w:w="1276" w:type="dxa"/>
            <w:tcBorders>
              <w:top w:val="nil"/>
              <w:left w:val="single" w:sz="4" w:space="0" w:color="auto"/>
              <w:bottom w:val="single" w:sz="4" w:space="0" w:color="auto"/>
              <w:right w:val="single" w:sz="4" w:space="0" w:color="auto"/>
            </w:tcBorders>
          </w:tcPr>
          <w:p w14:paraId="3865EFC3" w14:textId="2BC834A4" w:rsidR="00B63F12" w:rsidRPr="00576B5F" w:rsidRDefault="00D82D23" w:rsidP="0082591D">
            <w:pPr>
              <w:widowControl w:val="0"/>
              <w:ind w:left="57" w:right="113"/>
              <w:rPr>
                <w:sz w:val="20"/>
                <w:szCs w:val="20"/>
                <w:lang w:eastAsia="ar-SA"/>
              </w:rPr>
            </w:pPr>
            <w:r w:rsidRPr="00D82D23">
              <w:rPr>
                <w:sz w:val="20"/>
                <w:szCs w:val="20"/>
                <w:lang w:eastAsia="ar-SA"/>
              </w:rPr>
              <w:t>32019L2121</w:t>
            </w:r>
          </w:p>
        </w:tc>
        <w:tc>
          <w:tcPr>
            <w:tcW w:w="1701" w:type="dxa"/>
            <w:tcBorders>
              <w:top w:val="nil"/>
              <w:left w:val="single" w:sz="4" w:space="0" w:color="auto"/>
              <w:bottom w:val="single" w:sz="4" w:space="0" w:color="auto"/>
              <w:right w:val="single" w:sz="4" w:space="0" w:color="auto"/>
            </w:tcBorders>
          </w:tcPr>
          <w:p w14:paraId="39ABD233" w14:textId="073F00D4" w:rsidR="00B63F12" w:rsidRPr="00DD6BB9" w:rsidRDefault="00D82D23" w:rsidP="0082591D">
            <w:pPr>
              <w:widowControl w:val="0"/>
              <w:ind w:left="57" w:right="113"/>
              <w:rPr>
                <w:sz w:val="20"/>
                <w:szCs w:val="20"/>
                <w:lang w:eastAsia="ar-SA"/>
              </w:rPr>
            </w:pPr>
            <w:r w:rsidRPr="00D82D23">
              <w:rPr>
                <w:sz w:val="20"/>
                <w:szCs w:val="20"/>
                <w:lang w:eastAsia="ar-SA"/>
              </w:rPr>
              <w:t xml:space="preserve">Čl. 1 odst. 23 (čl. </w:t>
            </w:r>
            <w:proofErr w:type="gramStart"/>
            <w:r w:rsidRPr="00D82D23">
              <w:rPr>
                <w:sz w:val="20"/>
                <w:szCs w:val="20"/>
                <w:lang w:eastAsia="ar-SA"/>
              </w:rPr>
              <w:t>160d</w:t>
            </w:r>
            <w:proofErr w:type="gramEnd"/>
            <w:r w:rsidRPr="00D82D23">
              <w:rPr>
                <w:sz w:val="20"/>
                <w:szCs w:val="20"/>
                <w:lang w:eastAsia="ar-SA"/>
              </w:rPr>
              <w:t>)</w:t>
            </w:r>
          </w:p>
        </w:tc>
        <w:tc>
          <w:tcPr>
            <w:tcW w:w="5670" w:type="dxa"/>
            <w:tcBorders>
              <w:top w:val="nil"/>
              <w:left w:val="single" w:sz="4" w:space="0" w:color="auto"/>
              <w:bottom w:val="single" w:sz="4" w:space="0" w:color="auto"/>
              <w:right w:val="single" w:sz="4" w:space="0" w:color="auto"/>
            </w:tcBorders>
          </w:tcPr>
          <w:p w14:paraId="08836B40" w14:textId="77777777" w:rsidR="00D82D23" w:rsidRPr="00D82D23" w:rsidRDefault="00D82D23" w:rsidP="00D82D23">
            <w:pPr>
              <w:widowControl w:val="0"/>
              <w:ind w:left="57" w:right="113"/>
              <w:rPr>
                <w:sz w:val="20"/>
                <w:szCs w:val="20"/>
                <w:lang w:eastAsia="ar-SA"/>
              </w:rPr>
            </w:pPr>
            <w:r w:rsidRPr="00D82D23">
              <w:rPr>
                <w:sz w:val="20"/>
                <w:szCs w:val="20"/>
                <w:lang w:eastAsia="ar-SA"/>
              </w:rPr>
              <w:t xml:space="preserve">Článek </w:t>
            </w:r>
            <w:proofErr w:type="gramStart"/>
            <w:r w:rsidRPr="00D82D23">
              <w:rPr>
                <w:sz w:val="20"/>
                <w:szCs w:val="20"/>
                <w:lang w:eastAsia="ar-SA"/>
              </w:rPr>
              <w:t>160d</w:t>
            </w:r>
            <w:proofErr w:type="gramEnd"/>
          </w:p>
          <w:p w14:paraId="34B63C02" w14:textId="77777777" w:rsidR="00D82D23" w:rsidRPr="00D82D23" w:rsidRDefault="00D82D23" w:rsidP="00D82D23">
            <w:pPr>
              <w:widowControl w:val="0"/>
              <w:ind w:left="57" w:right="113"/>
              <w:rPr>
                <w:sz w:val="20"/>
                <w:szCs w:val="20"/>
                <w:lang w:eastAsia="ar-SA"/>
              </w:rPr>
            </w:pPr>
            <w:r w:rsidRPr="00D82D23">
              <w:rPr>
                <w:sz w:val="20"/>
                <w:szCs w:val="20"/>
                <w:lang w:eastAsia="ar-SA"/>
              </w:rPr>
              <w:t>Projekty přeshraničního rozdělení</w:t>
            </w:r>
          </w:p>
          <w:p w14:paraId="4E28F6B0" w14:textId="77777777" w:rsidR="00D82D23" w:rsidRPr="00D82D23" w:rsidRDefault="00D82D23" w:rsidP="00D82D23">
            <w:pPr>
              <w:widowControl w:val="0"/>
              <w:ind w:left="57" w:right="113"/>
              <w:rPr>
                <w:sz w:val="20"/>
                <w:szCs w:val="20"/>
                <w:lang w:eastAsia="ar-SA"/>
              </w:rPr>
            </w:pPr>
            <w:r w:rsidRPr="00D82D23">
              <w:rPr>
                <w:sz w:val="20"/>
                <w:szCs w:val="20"/>
                <w:lang w:eastAsia="ar-SA"/>
              </w:rPr>
              <w:t>Správní nebo řídící orgán rozdělované společností vyhotoví projekt přeshraničního rozdělení. Projekt přeshraničního rozdělení obsahuje alespoň tyto údaje:</w:t>
            </w:r>
          </w:p>
          <w:p w14:paraId="148C8F3D" w14:textId="77777777" w:rsidR="00D82D23" w:rsidRPr="00D82D23" w:rsidRDefault="00D82D23" w:rsidP="00D82D23">
            <w:pPr>
              <w:widowControl w:val="0"/>
              <w:ind w:left="57" w:right="113"/>
              <w:rPr>
                <w:sz w:val="20"/>
                <w:szCs w:val="20"/>
                <w:lang w:eastAsia="ar-SA"/>
              </w:rPr>
            </w:pPr>
            <w:r w:rsidRPr="00D82D23">
              <w:rPr>
                <w:sz w:val="20"/>
                <w:szCs w:val="20"/>
                <w:lang w:eastAsia="ar-SA"/>
              </w:rPr>
              <w:t>a) právní formu, název a sídlo rozdělované společnosti a právní formu, název a sídlo navržené pro novou společnost nebo nové společnosti vzniklé přeshraničním rozdělením;</w:t>
            </w:r>
          </w:p>
          <w:p w14:paraId="6F5FCDB5" w14:textId="77777777" w:rsidR="00D82D23" w:rsidRPr="00D82D23" w:rsidRDefault="00D82D23" w:rsidP="00D82D23">
            <w:pPr>
              <w:widowControl w:val="0"/>
              <w:ind w:left="57" w:right="113"/>
              <w:rPr>
                <w:sz w:val="20"/>
                <w:szCs w:val="20"/>
                <w:lang w:eastAsia="ar-SA"/>
              </w:rPr>
            </w:pPr>
            <w:r w:rsidRPr="00D82D23">
              <w:rPr>
                <w:sz w:val="20"/>
                <w:szCs w:val="20"/>
                <w:lang w:eastAsia="ar-SA"/>
              </w:rPr>
              <w:t>b) výměnný poměr podílů nebo cenných papírů představujících podíl na základním kapitálu společností a výši případného doplatku;</w:t>
            </w:r>
          </w:p>
          <w:p w14:paraId="49637B96" w14:textId="77777777" w:rsidR="00D82D23" w:rsidRPr="00D82D23" w:rsidRDefault="00D82D23" w:rsidP="00D82D23">
            <w:pPr>
              <w:widowControl w:val="0"/>
              <w:ind w:left="57" w:right="113"/>
              <w:rPr>
                <w:sz w:val="20"/>
                <w:szCs w:val="20"/>
                <w:lang w:eastAsia="ar-SA"/>
              </w:rPr>
            </w:pPr>
            <w:r w:rsidRPr="00D82D23">
              <w:rPr>
                <w:sz w:val="20"/>
                <w:szCs w:val="20"/>
                <w:lang w:eastAsia="ar-SA"/>
              </w:rPr>
              <w:t>c) podmínky pro přidělení podílů nebo cenných papírů představujících podíl na základním kapitálu nástupnických společností nebo rozdělované společnosti;</w:t>
            </w:r>
          </w:p>
          <w:p w14:paraId="0888F373" w14:textId="77777777" w:rsidR="00D82D23" w:rsidRPr="00D82D23" w:rsidRDefault="00D82D23" w:rsidP="00D82D23">
            <w:pPr>
              <w:widowControl w:val="0"/>
              <w:ind w:left="57" w:right="113"/>
              <w:rPr>
                <w:sz w:val="20"/>
                <w:szCs w:val="20"/>
                <w:lang w:eastAsia="ar-SA"/>
              </w:rPr>
            </w:pPr>
            <w:r w:rsidRPr="00D82D23">
              <w:rPr>
                <w:sz w:val="20"/>
                <w:szCs w:val="20"/>
                <w:lang w:eastAsia="ar-SA"/>
              </w:rPr>
              <w:t>d) navrhovaný orientační časový rozvrh přeshraničního rozdělení;</w:t>
            </w:r>
          </w:p>
          <w:p w14:paraId="08F040F9" w14:textId="77777777" w:rsidR="00D82D23" w:rsidRPr="00D82D23" w:rsidRDefault="00D82D23" w:rsidP="00D82D23">
            <w:pPr>
              <w:widowControl w:val="0"/>
              <w:ind w:left="57" w:right="113"/>
              <w:rPr>
                <w:sz w:val="20"/>
                <w:szCs w:val="20"/>
                <w:lang w:eastAsia="ar-SA"/>
              </w:rPr>
            </w:pPr>
            <w:r w:rsidRPr="00D82D23">
              <w:rPr>
                <w:sz w:val="20"/>
                <w:szCs w:val="20"/>
                <w:lang w:eastAsia="ar-SA"/>
              </w:rPr>
              <w:t>e) pravděpodobné dopady přeshraničního rozdělení na zaměstnanost;</w:t>
            </w:r>
          </w:p>
          <w:p w14:paraId="03F93ACC" w14:textId="77777777" w:rsidR="00D82D23" w:rsidRPr="00D82D23" w:rsidRDefault="00D82D23" w:rsidP="00D82D23">
            <w:pPr>
              <w:widowControl w:val="0"/>
              <w:ind w:left="57" w:right="113"/>
              <w:rPr>
                <w:sz w:val="20"/>
                <w:szCs w:val="20"/>
                <w:lang w:eastAsia="ar-SA"/>
              </w:rPr>
            </w:pPr>
            <w:r w:rsidRPr="00D82D23">
              <w:rPr>
                <w:sz w:val="20"/>
                <w:szCs w:val="20"/>
                <w:lang w:eastAsia="ar-SA"/>
              </w:rPr>
              <w:t>f) den, od něhož držitelům podílů nebo cenných papírů představujících podíl na základním kapitálu společností vzniká právo na podíl na zisku, a případné zvláštní podmínky týkající se tohoto práva;</w:t>
            </w:r>
          </w:p>
          <w:p w14:paraId="0B514947" w14:textId="77777777" w:rsidR="00D82D23" w:rsidRPr="00D82D23" w:rsidRDefault="00D82D23" w:rsidP="00D82D23">
            <w:pPr>
              <w:widowControl w:val="0"/>
              <w:ind w:left="57" w:right="113"/>
              <w:rPr>
                <w:sz w:val="20"/>
                <w:szCs w:val="20"/>
                <w:lang w:eastAsia="ar-SA"/>
              </w:rPr>
            </w:pPr>
            <w:r w:rsidRPr="00D82D23">
              <w:rPr>
                <w:sz w:val="20"/>
                <w:szCs w:val="20"/>
                <w:lang w:eastAsia="ar-SA"/>
              </w:rPr>
              <w:t>g) den nebo dny, od nichž se jednání rozdělované společnosti považuje pro účely účetnictví za jednání nástupnických společností;</w:t>
            </w:r>
          </w:p>
          <w:p w14:paraId="4874DFDD" w14:textId="77777777" w:rsidR="00D82D23" w:rsidRPr="00D82D23" w:rsidRDefault="00D82D23" w:rsidP="00D82D23">
            <w:pPr>
              <w:widowControl w:val="0"/>
              <w:ind w:left="57" w:right="113"/>
              <w:rPr>
                <w:sz w:val="20"/>
                <w:szCs w:val="20"/>
                <w:lang w:eastAsia="ar-SA"/>
              </w:rPr>
            </w:pPr>
            <w:r w:rsidRPr="00D82D23">
              <w:rPr>
                <w:sz w:val="20"/>
                <w:szCs w:val="20"/>
                <w:lang w:eastAsia="ar-SA"/>
              </w:rPr>
              <w:t>h) veškeré zvláštní výhody poskytnuté členům správních, řídících, dozorčích nebo kontrolních orgánů rozdělované společnosti;</w:t>
            </w:r>
          </w:p>
          <w:p w14:paraId="46BD0E88" w14:textId="77777777" w:rsidR="00D82D23" w:rsidRPr="00D82D23" w:rsidRDefault="00D82D23" w:rsidP="00D82D23">
            <w:pPr>
              <w:widowControl w:val="0"/>
              <w:ind w:left="57" w:right="113"/>
              <w:rPr>
                <w:sz w:val="20"/>
                <w:szCs w:val="20"/>
                <w:lang w:eastAsia="ar-SA"/>
              </w:rPr>
            </w:pPr>
            <w:r w:rsidRPr="00D82D23">
              <w:rPr>
                <w:sz w:val="20"/>
                <w:szCs w:val="20"/>
                <w:lang w:eastAsia="ar-SA"/>
              </w:rPr>
              <w:t>i) práva, která nástupnické společnosti poskytují společníkům rozdělované společnosti se zvláštními právy nebo držitelům cenných papírů jiných než cenných papírů představujících podíl na základním kapitálu rozdělované společnosti, nebo opatření navrhovaná pro tyto osoby;</w:t>
            </w:r>
          </w:p>
          <w:p w14:paraId="5DE34ACD" w14:textId="77777777" w:rsidR="00D82D23" w:rsidRPr="00D82D23" w:rsidRDefault="00D82D23" w:rsidP="00D82D23">
            <w:pPr>
              <w:widowControl w:val="0"/>
              <w:ind w:left="57" w:right="113"/>
              <w:rPr>
                <w:sz w:val="20"/>
                <w:szCs w:val="20"/>
                <w:lang w:eastAsia="ar-SA"/>
              </w:rPr>
            </w:pPr>
            <w:r w:rsidRPr="00D82D23">
              <w:rPr>
                <w:sz w:val="20"/>
                <w:szCs w:val="20"/>
                <w:lang w:eastAsia="ar-SA"/>
              </w:rPr>
              <w:t>j) případná zakladatelská právní jednání nástupnických společností a stanovy, pokud jsou obsaženy v samostatném právním jednání, a všechny změny zakladatelského právního jednání rozdělované společnosti v případě odštěpení nebo rozdělení vyčleněním;</w:t>
            </w:r>
          </w:p>
          <w:p w14:paraId="73B97AAE" w14:textId="77777777" w:rsidR="00D82D23" w:rsidRPr="00D82D23" w:rsidRDefault="00D82D23" w:rsidP="00D82D23">
            <w:pPr>
              <w:widowControl w:val="0"/>
              <w:ind w:left="57" w:right="113"/>
              <w:rPr>
                <w:sz w:val="20"/>
                <w:szCs w:val="20"/>
                <w:lang w:eastAsia="ar-SA"/>
              </w:rPr>
            </w:pPr>
            <w:r w:rsidRPr="00D82D23">
              <w:rPr>
                <w:sz w:val="20"/>
                <w:szCs w:val="20"/>
                <w:lang w:eastAsia="ar-SA"/>
              </w:rPr>
              <w:t xml:space="preserve">k) je-li to relevantní, údaje o postupech, kterými se podle článku </w:t>
            </w:r>
            <w:proofErr w:type="gramStart"/>
            <w:r w:rsidRPr="00D82D23">
              <w:rPr>
                <w:sz w:val="20"/>
                <w:szCs w:val="20"/>
                <w:lang w:eastAsia="ar-SA"/>
              </w:rPr>
              <w:t>160l</w:t>
            </w:r>
            <w:proofErr w:type="gramEnd"/>
            <w:r w:rsidRPr="00D82D23">
              <w:rPr>
                <w:sz w:val="20"/>
                <w:szCs w:val="20"/>
                <w:lang w:eastAsia="ar-SA"/>
              </w:rPr>
              <w:t xml:space="preserve"> stanoví úprava zapojení zaměstnanců do vymezování jejich práv na účast v nástupnických společnostech;</w:t>
            </w:r>
          </w:p>
          <w:p w14:paraId="2DA447BE" w14:textId="77777777" w:rsidR="00D82D23" w:rsidRPr="00D82D23" w:rsidRDefault="00D82D23" w:rsidP="00D82D23">
            <w:pPr>
              <w:widowControl w:val="0"/>
              <w:ind w:left="57" w:right="113"/>
              <w:rPr>
                <w:sz w:val="20"/>
                <w:szCs w:val="20"/>
                <w:lang w:eastAsia="ar-SA"/>
              </w:rPr>
            </w:pPr>
            <w:r w:rsidRPr="00D82D23">
              <w:rPr>
                <w:sz w:val="20"/>
                <w:szCs w:val="20"/>
                <w:lang w:eastAsia="ar-SA"/>
              </w:rPr>
              <w:t xml:space="preserve">l) přesný popis jmění rozdělované společnosti a prohlášení, jak bude přiděleno nástupnickým společnostem nebo ponecháno v rozdělované společnosti v případě odštěpení nebo rozdělení </w:t>
            </w:r>
            <w:r w:rsidRPr="00D82D23">
              <w:rPr>
                <w:sz w:val="20"/>
                <w:szCs w:val="20"/>
                <w:lang w:eastAsia="ar-SA"/>
              </w:rPr>
              <w:lastRenderedPageBreak/>
              <w:t>vyčleněním, včetně ustanovení o tom, jak se bude nakládat s majetkem a dluhy, které nebyly přiděleny v projektu přeshraničního rozdělení, jako například majetek a dluhy, které nejsou ke dni vyhotovení projektu přeshraničního rozdělení známy;</w:t>
            </w:r>
          </w:p>
          <w:p w14:paraId="12611879" w14:textId="77777777" w:rsidR="00D82D23" w:rsidRPr="00D82D23" w:rsidRDefault="00D82D23" w:rsidP="00D82D23">
            <w:pPr>
              <w:widowControl w:val="0"/>
              <w:ind w:left="57" w:right="113"/>
              <w:rPr>
                <w:sz w:val="20"/>
                <w:szCs w:val="20"/>
                <w:lang w:eastAsia="ar-SA"/>
              </w:rPr>
            </w:pPr>
            <w:r w:rsidRPr="00D82D23">
              <w:rPr>
                <w:sz w:val="20"/>
                <w:szCs w:val="20"/>
                <w:lang w:eastAsia="ar-SA"/>
              </w:rPr>
              <w:t>m) údaje o ocenění jmění, které má být přiděleno každé společnosti zúčastněné na přeshraničním rozdělení;</w:t>
            </w:r>
          </w:p>
          <w:p w14:paraId="31F48245" w14:textId="77777777" w:rsidR="00D82D23" w:rsidRPr="00D82D23" w:rsidRDefault="00D82D23" w:rsidP="00D82D23">
            <w:pPr>
              <w:widowControl w:val="0"/>
              <w:ind w:left="57" w:right="113"/>
              <w:rPr>
                <w:sz w:val="20"/>
                <w:szCs w:val="20"/>
                <w:lang w:eastAsia="ar-SA"/>
              </w:rPr>
            </w:pPr>
            <w:r w:rsidRPr="00D82D23">
              <w:rPr>
                <w:sz w:val="20"/>
                <w:szCs w:val="20"/>
                <w:lang w:eastAsia="ar-SA"/>
              </w:rPr>
              <w:t>n) rozhodný den rozdělované společnosti použitý pro stanovení podmínek přeshraničního rozdělení;</w:t>
            </w:r>
          </w:p>
          <w:p w14:paraId="0C366045" w14:textId="77777777" w:rsidR="00D82D23" w:rsidRPr="00D82D23" w:rsidRDefault="00D82D23" w:rsidP="00D82D23">
            <w:pPr>
              <w:widowControl w:val="0"/>
              <w:ind w:left="57" w:right="113"/>
              <w:rPr>
                <w:sz w:val="20"/>
                <w:szCs w:val="20"/>
                <w:lang w:eastAsia="ar-SA"/>
              </w:rPr>
            </w:pPr>
            <w:r w:rsidRPr="00D82D23">
              <w:rPr>
                <w:sz w:val="20"/>
                <w:szCs w:val="20"/>
                <w:lang w:eastAsia="ar-SA"/>
              </w:rPr>
              <w:t>o) je-li to relevantní, přidělení společníkům rozdělované společnosti podílů a cenných papírů nástupnických společností nebo rozdělované společnosti nebo obou a kritérium, na němž je toto přidělení založeno;</w:t>
            </w:r>
          </w:p>
          <w:p w14:paraId="1D17EA52" w14:textId="77777777" w:rsidR="00D82D23" w:rsidRPr="00D82D23" w:rsidRDefault="00D82D23" w:rsidP="00D82D23">
            <w:pPr>
              <w:widowControl w:val="0"/>
              <w:ind w:left="57" w:right="113"/>
              <w:rPr>
                <w:sz w:val="20"/>
                <w:szCs w:val="20"/>
                <w:lang w:eastAsia="ar-SA"/>
              </w:rPr>
            </w:pPr>
            <w:r w:rsidRPr="00D82D23">
              <w:rPr>
                <w:sz w:val="20"/>
                <w:szCs w:val="20"/>
                <w:lang w:eastAsia="ar-SA"/>
              </w:rPr>
              <w:t>p) podrobnosti o nabídce peněžité náhrady pro společníky v souladu s článkem 160i;</w:t>
            </w:r>
          </w:p>
          <w:p w14:paraId="0FABB783" w14:textId="3985088E" w:rsidR="00B63F12" w:rsidRPr="00DD6BB9" w:rsidRDefault="00D82D23" w:rsidP="00D82D23">
            <w:pPr>
              <w:widowControl w:val="0"/>
              <w:ind w:left="57" w:right="113"/>
              <w:rPr>
                <w:sz w:val="20"/>
                <w:szCs w:val="20"/>
                <w:lang w:eastAsia="ar-SA"/>
              </w:rPr>
            </w:pPr>
            <w:r w:rsidRPr="00D82D23">
              <w:rPr>
                <w:sz w:val="20"/>
                <w:szCs w:val="20"/>
                <w:lang w:eastAsia="ar-SA"/>
              </w:rPr>
              <w:t>q) veškerá ochranná opatření nabízená věřitelům, jako jsou jistoty nebo zástavy.</w:t>
            </w:r>
          </w:p>
        </w:tc>
      </w:tr>
      <w:tr w:rsidR="00B63F12" w:rsidRPr="00CB511F" w14:paraId="36055C06" w14:textId="77777777" w:rsidTr="0082591D">
        <w:trPr>
          <w:cantSplit/>
        </w:trPr>
        <w:tc>
          <w:tcPr>
            <w:tcW w:w="1631" w:type="dxa"/>
            <w:tcBorders>
              <w:top w:val="single" w:sz="4" w:space="0" w:color="auto"/>
              <w:left w:val="single" w:sz="4" w:space="0" w:color="auto"/>
              <w:bottom w:val="single" w:sz="4" w:space="0" w:color="auto"/>
              <w:right w:val="single" w:sz="4" w:space="0" w:color="auto"/>
            </w:tcBorders>
          </w:tcPr>
          <w:p w14:paraId="09D9DB0A" w14:textId="60843859" w:rsidR="009C40D4" w:rsidRPr="008629FB" w:rsidRDefault="009C40D4" w:rsidP="009C40D4">
            <w:pPr>
              <w:widowControl w:val="0"/>
              <w:suppressAutoHyphens/>
              <w:ind w:left="57" w:right="113"/>
              <w:rPr>
                <w:sz w:val="20"/>
                <w:szCs w:val="20"/>
                <w:lang w:eastAsia="ar-SA"/>
              </w:rPr>
            </w:pPr>
            <w:r w:rsidRPr="008629FB">
              <w:rPr>
                <w:sz w:val="20"/>
                <w:szCs w:val="20"/>
                <w:lang w:eastAsia="ar-SA"/>
              </w:rPr>
              <w:lastRenderedPageBreak/>
              <w:t>Čl. [</w:t>
            </w:r>
            <w:r w:rsidRPr="008629FB">
              <w:rPr>
                <w:sz w:val="20"/>
                <w:szCs w:val="20"/>
                <w:highlight w:val="yellow"/>
                <w:lang w:eastAsia="ar-SA"/>
              </w:rPr>
              <w:t>_</w:t>
            </w:r>
            <w:r w:rsidRPr="008629FB">
              <w:rPr>
                <w:sz w:val="20"/>
                <w:szCs w:val="20"/>
                <w:lang w:eastAsia="ar-SA"/>
              </w:rPr>
              <w:t xml:space="preserve">] </w:t>
            </w:r>
            <w:r>
              <w:rPr>
                <w:sz w:val="20"/>
                <w:szCs w:val="20"/>
                <w:lang w:eastAsia="ar-SA"/>
              </w:rPr>
              <w:t>bod</w:t>
            </w:r>
            <w:r>
              <w:rPr>
                <w:sz w:val="20"/>
                <w:szCs w:val="20"/>
                <w:lang w:eastAsia="ar-SA"/>
              </w:rPr>
              <w:t>y 17, 18 a</w:t>
            </w:r>
            <w:r>
              <w:rPr>
                <w:sz w:val="20"/>
                <w:szCs w:val="20"/>
                <w:lang w:eastAsia="ar-SA"/>
              </w:rPr>
              <w:t xml:space="preserve"> </w:t>
            </w:r>
            <w:r>
              <w:rPr>
                <w:sz w:val="20"/>
                <w:szCs w:val="20"/>
                <w:lang w:eastAsia="ar-SA"/>
              </w:rPr>
              <w:t>24</w:t>
            </w:r>
          </w:p>
          <w:p w14:paraId="6BCD6FB4" w14:textId="752DE7EB" w:rsidR="00B63F12" w:rsidRPr="008629FB" w:rsidRDefault="009C40D4" w:rsidP="009C40D4">
            <w:pPr>
              <w:widowControl w:val="0"/>
              <w:suppressAutoHyphens/>
              <w:ind w:left="57" w:right="113"/>
              <w:rPr>
                <w:sz w:val="20"/>
                <w:szCs w:val="20"/>
                <w:lang w:eastAsia="ar-SA"/>
              </w:rPr>
            </w:pPr>
            <w:r w:rsidRPr="008629FB">
              <w:rPr>
                <w:sz w:val="20"/>
                <w:szCs w:val="20"/>
                <w:lang w:eastAsia="ar-SA"/>
              </w:rPr>
              <w:t xml:space="preserve">§ </w:t>
            </w:r>
            <w:r>
              <w:rPr>
                <w:sz w:val="20"/>
                <w:szCs w:val="20"/>
                <w:lang w:eastAsia="ar-SA"/>
              </w:rPr>
              <w:t>2</w:t>
            </w:r>
            <w:r>
              <w:rPr>
                <w:sz w:val="20"/>
                <w:szCs w:val="20"/>
                <w:lang w:eastAsia="ar-SA"/>
              </w:rPr>
              <w:t>99</w:t>
            </w:r>
            <w:r>
              <w:rPr>
                <w:sz w:val="20"/>
                <w:szCs w:val="20"/>
                <w:lang w:eastAsia="ar-SA"/>
              </w:rPr>
              <w:t xml:space="preserve"> odst. 1</w:t>
            </w:r>
          </w:p>
        </w:tc>
        <w:tc>
          <w:tcPr>
            <w:tcW w:w="3873" w:type="dxa"/>
            <w:tcBorders>
              <w:top w:val="single" w:sz="4" w:space="0" w:color="auto"/>
              <w:left w:val="single" w:sz="4" w:space="0" w:color="auto"/>
              <w:bottom w:val="single" w:sz="4" w:space="0" w:color="auto"/>
              <w:right w:val="single" w:sz="4" w:space="0" w:color="auto"/>
            </w:tcBorders>
          </w:tcPr>
          <w:p w14:paraId="0D89C0F0" w14:textId="77777777" w:rsidR="009C40D4" w:rsidRPr="009C40D4" w:rsidRDefault="009C40D4" w:rsidP="009C40D4">
            <w:pPr>
              <w:pStyle w:val="Textparagrafu"/>
              <w:widowControl w:val="0"/>
              <w:spacing w:before="0"/>
              <w:ind w:right="113" w:firstLine="0"/>
              <w:jc w:val="left"/>
              <w:rPr>
                <w:sz w:val="20"/>
                <w:u w:val="single"/>
                <w:lang w:eastAsia="ar-SA"/>
              </w:rPr>
            </w:pPr>
            <w:r w:rsidRPr="009C40D4">
              <w:rPr>
                <w:sz w:val="20"/>
                <w:u w:val="single"/>
                <w:lang w:eastAsia="ar-SA"/>
              </w:rPr>
              <w:t>(1) V sídle každé ze zúčastněných společností musí být k nahlédnutí pro akcionáře alespoň 1 měsíc před stanoveným dnem konání valné hromady, jež má rozhodnout o schválení rozdělení,</w:t>
            </w:r>
          </w:p>
          <w:p w14:paraId="78BB729A" w14:textId="77777777" w:rsidR="009C40D4" w:rsidRPr="009C40D4" w:rsidRDefault="009C40D4" w:rsidP="009C40D4">
            <w:pPr>
              <w:pStyle w:val="Textparagrafu"/>
              <w:widowControl w:val="0"/>
              <w:spacing w:before="0"/>
              <w:ind w:right="113" w:firstLine="0"/>
              <w:jc w:val="left"/>
              <w:rPr>
                <w:sz w:val="20"/>
                <w:u w:val="single"/>
                <w:lang w:eastAsia="ar-SA"/>
              </w:rPr>
            </w:pPr>
            <w:r w:rsidRPr="009C40D4">
              <w:rPr>
                <w:sz w:val="20"/>
                <w:u w:val="single"/>
                <w:lang w:eastAsia="ar-SA"/>
              </w:rPr>
              <w:t>a)</w:t>
            </w:r>
            <w:r w:rsidRPr="009C40D4">
              <w:rPr>
                <w:sz w:val="20"/>
                <w:u w:val="single"/>
                <w:lang w:eastAsia="ar-SA"/>
              </w:rPr>
              <w:tab/>
              <w:t>projekt rozdělení,</w:t>
            </w:r>
          </w:p>
          <w:p w14:paraId="4A287FB9" w14:textId="333A555E" w:rsidR="009C40D4" w:rsidRPr="009C40D4" w:rsidRDefault="009C40D4" w:rsidP="009C40D4">
            <w:pPr>
              <w:pStyle w:val="Textparagrafu"/>
              <w:widowControl w:val="0"/>
              <w:spacing w:before="0"/>
              <w:ind w:right="113" w:firstLine="0"/>
              <w:jc w:val="left"/>
              <w:rPr>
                <w:sz w:val="20"/>
                <w:u w:val="single"/>
                <w:lang w:eastAsia="ar-SA"/>
              </w:rPr>
            </w:pPr>
            <w:r w:rsidRPr="009C40D4">
              <w:rPr>
                <w:sz w:val="20"/>
                <w:u w:val="single"/>
                <w:lang w:eastAsia="ar-SA"/>
              </w:rPr>
              <w:t>b)</w:t>
            </w:r>
            <w:r w:rsidRPr="009C40D4">
              <w:rPr>
                <w:sz w:val="20"/>
                <w:u w:val="single"/>
                <w:lang w:eastAsia="ar-SA"/>
              </w:rPr>
              <w:tab/>
              <w:t>řádné individuální účetní závěrky všech zúčastněných společností za poslední 3 účetní období, jestliže zúčastněná společnost po tuto dobu trvá, popřípadě takové účetní závěrky právního předchůdce, měla-li zúčastněná společnost právního předchůdce, a vyžadují-li se, také zprávy auditora o povinném auditu,</w:t>
            </w:r>
          </w:p>
          <w:p w14:paraId="0EB8A6C4" w14:textId="71CBD1BE" w:rsidR="009C40D4" w:rsidRPr="009C40D4" w:rsidRDefault="009C40D4" w:rsidP="009C40D4">
            <w:pPr>
              <w:pStyle w:val="Textparagrafu"/>
              <w:widowControl w:val="0"/>
              <w:spacing w:before="0"/>
              <w:ind w:right="113" w:firstLine="0"/>
              <w:jc w:val="left"/>
              <w:rPr>
                <w:sz w:val="20"/>
                <w:u w:val="single"/>
                <w:lang w:eastAsia="ar-SA"/>
              </w:rPr>
            </w:pPr>
            <w:r w:rsidRPr="009C40D4">
              <w:rPr>
                <w:sz w:val="20"/>
                <w:u w:val="single"/>
                <w:lang w:eastAsia="ar-SA"/>
              </w:rPr>
              <w:t>c)</w:t>
            </w:r>
            <w:r w:rsidRPr="009C40D4">
              <w:rPr>
                <w:sz w:val="20"/>
                <w:u w:val="single"/>
                <w:lang w:eastAsia="ar-SA"/>
              </w:rPr>
              <w:tab/>
              <w:t>konečné účetní závěrky všech zúčastněných společností, zahajovací rozvaha rozdělované nebo nástupnické společnosti, pokud rozhodný den rozdělení předchází vyhotovení projektu rozdělení, a vyžadují-li se, také zprávy auditora o povinném auditu,</w:t>
            </w:r>
          </w:p>
          <w:p w14:paraId="5CE2566A" w14:textId="56FB7FE7" w:rsidR="009C40D4" w:rsidRPr="009C40D4" w:rsidRDefault="009C40D4" w:rsidP="009C40D4">
            <w:pPr>
              <w:pStyle w:val="Textparagrafu"/>
              <w:widowControl w:val="0"/>
              <w:spacing w:before="0"/>
              <w:ind w:right="113" w:firstLine="0"/>
              <w:jc w:val="left"/>
              <w:rPr>
                <w:sz w:val="20"/>
                <w:u w:val="single"/>
                <w:lang w:eastAsia="ar-SA"/>
              </w:rPr>
            </w:pPr>
            <w:r w:rsidRPr="009C40D4">
              <w:rPr>
                <w:sz w:val="20"/>
                <w:u w:val="single"/>
                <w:lang w:eastAsia="ar-SA"/>
              </w:rPr>
              <w:t>d)</w:t>
            </w:r>
            <w:r w:rsidRPr="009C40D4">
              <w:rPr>
                <w:sz w:val="20"/>
                <w:u w:val="single"/>
                <w:lang w:eastAsia="ar-SA"/>
              </w:rPr>
              <w:tab/>
              <w:t>mezitímní individuální účetní závěrka a zpráva auditora o povinném auditu, anebo pololetní zpráva podle zákona o podnikání na kapitálovém trhu, pokud se vyžadují,</w:t>
            </w:r>
          </w:p>
          <w:p w14:paraId="7219F699" w14:textId="77777777" w:rsidR="009C40D4" w:rsidRPr="009C40D4" w:rsidRDefault="009C40D4" w:rsidP="009C40D4">
            <w:pPr>
              <w:pStyle w:val="Textparagrafu"/>
              <w:widowControl w:val="0"/>
              <w:spacing w:before="0"/>
              <w:ind w:right="113" w:firstLine="0"/>
              <w:jc w:val="left"/>
              <w:rPr>
                <w:sz w:val="20"/>
                <w:u w:val="single"/>
                <w:lang w:eastAsia="ar-SA"/>
              </w:rPr>
            </w:pPr>
            <w:r w:rsidRPr="009C40D4">
              <w:rPr>
                <w:sz w:val="20"/>
                <w:u w:val="single"/>
                <w:lang w:eastAsia="ar-SA"/>
              </w:rPr>
              <w:t>e)</w:t>
            </w:r>
            <w:r w:rsidRPr="009C40D4">
              <w:rPr>
                <w:sz w:val="20"/>
                <w:u w:val="single"/>
                <w:lang w:eastAsia="ar-SA"/>
              </w:rPr>
              <w:tab/>
              <w:t>společná zpráva o rozdělení nebo všechny zprávy o rozdělení všech zúčastněných společností, pokud se vyžadují,</w:t>
            </w:r>
          </w:p>
          <w:p w14:paraId="69164078" w14:textId="77777777" w:rsidR="009C40D4" w:rsidRPr="009C40D4" w:rsidRDefault="009C40D4" w:rsidP="009C40D4">
            <w:pPr>
              <w:pStyle w:val="Textparagrafu"/>
              <w:widowControl w:val="0"/>
              <w:spacing w:before="0"/>
              <w:ind w:right="113" w:firstLine="0"/>
              <w:jc w:val="left"/>
              <w:rPr>
                <w:sz w:val="20"/>
                <w:u w:val="single"/>
                <w:lang w:eastAsia="ar-SA"/>
              </w:rPr>
            </w:pPr>
            <w:r w:rsidRPr="009C40D4">
              <w:rPr>
                <w:sz w:val="20"/>
                <w:u w:val="single"/>
                <w:lang w:eastAsia="ar-SA"/>
              </w:rPr>
              <w:t>f)</w:t>
            </w:r>
            <w:r w:rsidRPr="009C40D4">
              <w:rPr>
                <w:sz w:val="20"/>
                <w:u w:val="single"/>
                <w:lang w:eastAsia="ar-SA"/>
              </w:rPr>
              <w:tab/>
              <w:t>znalecká zpráva o rozdělení nebo všechny znalecké zprávy o rozdělení všech zúčastněných společností, pokud se vyžadují,</w:t>
            </w:r>
          </w:p>
          <w:p w14:paraId="15B42339" w14:textId="77777777" w:rsidR="009C40D4" w:rsidRPr="009C40D4" w:rsidRDefault="009C40D4" w:rsidP="009C40D4">
            <w:pPr>
              <w:pStyle w:val="Textparagrafu"/>
              <w:widowControl w:val="0"/>
              <w:spacing w:before="0"/>
              <w:ind w:right="113" w:firstLine="0"/>
              <w:jc w:val="left"/>
              <w:rPr>
                <w:sz w:val="20"/>
                <w:u w:val="single"/>
                <w:lang w:eastAsia="ar-SA"/>
              </w:rPr>
            </w:pPr>
            <w:r w:rsidRPr="009C40D4">
              <w:rPr>
                <w:sz w:val="20"/>
                <w:u w:val="single"/>
                <w:lang w:eastAsia="ar-SA"/>
              </w:rPr>
              <w:t>g)</w:t>
            </w:r>
            <w:r w:rsidRPr="009C40D4">
              <w:rPr>
                <w:sz w:val="20"/>
                <w:u w:val="single"/>
                <w:lang w:eastAsia="ar-SA"/>
              </w:rPr>
              <w:tab/>
              <w:t>posudek znalce pro ocenění jmění, není-li součástí znalecké zprávy o rozdělení.</w:t>
            </w:r>
          </w:p>
          <w:p w14:paraId="4343482C" w14:textId="77777777" w:rsidR="00B63F12" w:rsidRPr="00DD6BB9" w:rsidRDefault="00B63F12" w:rsidP="009C40D4">
            <w:pPr>
              <w:pStyle w:val="Textparagrafu"/>
              <w:widowControl w:val="0"/>
              <w:spacing w:before="0"/>
              <w:ind w:right="113" w:firstLine="0"/>
              <w:jc w:val="left"/>
              <w:rPr>
                <w:sz w:val="20"/>
                <w:u w:val="single"/>
                <w:lang w:eastAsia="ar-SA"/>
              </w:rPr>
            </w:pPr>
          </w:p>
        </w:tc>
        <w:tc>
          <w:tcPr>
            <w:tcW w:w="1276" w:type="dxa"/>
            <w:tcBorders>
              <w:top w:val="single" w:sz="4" w:space="0" w:color="auto"/>
              <w:left w:val="single" w:sz="4" w:space="0" w:color="auto"/>
              <w:bottom w:val="single" w:sz="4" w:space="0" w:color="auto"/>
              <w:right w:val="single" w:sz="4" w:space="0" w:color="auto"/>
            </w:tcBorders>
          </w:tcPr>
          <w:p w14:paraId="07349C86" w14:textId="33171E53" w:rsidR="00B63F12" w:rsidRPr="00576B5F" w:rsidRDefault="009C40D4" w:rsidP="0082591D">
            <w:pPr>
              <w:widowControl w:val="0"/>
              <w:ind w:left="57" w:right="113"/>
              <w:rPr>
                <w:sz w:val="20"/>
                <w:szCs w:val="20"/>
                <w:lang w:eastAsia="ar-SA"/>
              </w:rPr>
            </w:pPr>
            <w:r w:rsidRPr="009C40D4">
              <w:rPr>
                <w:sz w:val="20"/>
                <w:szCs w:val="20"/>
                <w:lang w:eastAsia="ar-SA"/>
              </w:rPr>
              <w:t>32017L1132</w:t>
            </w:r>
          </w:p>
        </w:tc>
        <w:tc>
          <w:tcPr>
            <w:tcW w:w="1701" w:type="dxa"/>
            <w:tcBorders>
              <w:top w:val="single" w:sz="4" w:space="0" w:color="auto"/>
              <w:left w:val="single" w:sz="4" w:space="0" w:color="auto"/>
              <w:bottom w:val="single" w:sz="4" w:space="0" w:color="auto"/>
              <w:right w:val="single" w:sz="4" w:space="0" w:color="auto"/>
            </w:tcBorders>
          </w:tcPr>
          <w:p w14:paraId="086580AC" w14:textId="64F5F889" w:rsidR="00B63F12" w:rsidRPr="00DD6BB9" w:rsidRDefault="009C40D4" w:rsidP="0082591D">
            <w:pPr>
              <w:widowControl w:val="0"/>
              <w:ind w:left="57" w:right="113"/>
              <w:rPr>
                <w:sz w:val="20"/>
                <w:szCs w:val="20"/>
                <w:lang w:eastAsia="ar-SA"/>
              </w:rPr>
            </w:pPr>
            <w:r w:rsidRPr="009C40D4">
              <w:rPr>
                <w:sz w:val="20"/>
                <w:szCs w:val="20"/>
                <w:lang w:eastAsia="ar-SA"/>
              </w:rPr>
              <w:t>Článek 143 odstavec 1</w:t>
            </w:r>
          </w:p>
        </w:tc>
        <w:tc>
          <w:tcPr>
            <w:tcW w:w="5670" w:type="dxa"/>
            <w:tcBorders>
              <w:top w:val="single" w:sz="4" w:space="0" w:color="auto"/>
              <w:left w:val="single" w:sz="4" w:space="0" w:color="auto"/>
              <w:bottom w:val="single" w:sz="4" w:space="0" w:color="auto"/>
              <w:right w:val="single" w:sz="4" w:space="0" w:color="auto"/>
            </w:tcBorders>
          </w:tcPr>
          <w:p w14:paraId="0850A405" w14:textId="77777777" w:rsidR="009C40D4" w:rsidRPr="009C40D4" w:rsidRDefault="009C40D4" w:rsidP="009C40D4">
            <w:pPr>
              <w:widowControl w:val="0"/>
              <w:ind w:left="57" w:right="113"/>
              <w:rPr>
                <w:sz w:val="20"/>
                <w:szCs w:val="20"/>
                <w:lang w:eastAsia="ar-SA"/>
              </w:rPr>
            </w:pPr>
            <w:r w:rsidRPr="009C40D4">
              <w:rPr>
                <w:sz w:val="20"/>
                <w:szCs w:val="20"/>
                <w:lang w:eastAsia="ar-SA"/>
              </w:rPr>
              <w:t>1. Každý akcionář má právo seznámit se v sídle společnosti alespoň jeden měsíc přede dnem konání valné hromady, která má rozhodnout o projektu rozštěpení, alespoň s těmito dokumenty:</w:t>
            </w:r>
          </w:p>
          <w:p w14:paraId="18B111C9" w14:textId="77777777" w:rsidR="009C40D4" w:rsidRPr="009C40D4" w:rsidRDefault="009C40D4" w:rsidP="009C40D4">
            <w:pPr>
              <w:widowControl w:val="0"/>
              <w:ind w:left="57" w:right="113"/>
              <w:rPr>
                <w:sz w:val="20"/>
                <w:szCs w:val="20"/>
                <w:lang w:eastAsia="ar-SA"/>
              </w:rPr>
            </w:pPr>
            <w:r w:rsidRPr="009C40D4">
              <w:rPr>
                <w:sz w:val="20"/>
                <w:szCs w:val="20"/>
                <w:lang w:eastAsia="ar-SA"/>
              </w:rPr>
              <w:t>a) s projektem rozštěpení;</w:t>
            </w:r>
          </w:p>
          <w:p w14:paraId="5C0407D0" w14:textId="77777777" w:rsidR="009C40D4" w:rsidRPr="009C40D4" w:rsidRDefault="009C40D4" w:rsidP="009C40D4">
            <w:pPr>
              <w:widowControl w:val="0"/>
              <w:ind w:left="57" w:right="113"/>
              <w:rPr>
                <w:sz w:val="20"/>
                <w:szCs w:val="20"/>
                <w:lang w:eastAsia="ar-SA"/>
              </w:rPr>
            </w:pPr>
            <w:r w:rsidRPr="009C40D4">
              <w:rPr>
                <w:sz w:val="20"/>
                <w:szCs w:val="20"/>
                <w:lang w:eastAsia="ar-SA"/>
              </w:rPr>
              <w:t>b) s ročními účetními závěrkami a výročními zprávami společností účastnících se rozštěpení za poslední tři účetní období;</w:t>
            </w:r>
          </w:p>
          <w:p w14:paraId="21AC8E75" w14:textId="77777777" w:rsidR="009C40D4" w:rsidRPr="009C40D4" w:rsidRDefault="009C40D4" w:rsidP="009C40D4">
            <w:pPr>
              <w:widowControl w:val="0"/>
              <w:ind w:left="57" w:right="113"/>
              <w:rPr>
                <w:sz w:val="20"/>
                <w:szCs w:val="20"/>
                <w:lang w:eastAsia="ar-SA"/>
              </w:rPr>
            </w:pPr>
            <w:r w:rsidRPr="009C40D4">
              <w:rPr>
                <w:sz w:val="20"/>
                <w:szCs w:val="20"/>
                <w:lang w:eastAsia="ar-SA"/>
              </w:rPr>
              <w:t>c) případně s účetním výkazem vypracovaným ke dni, který nesmí být dřívější než první den třetího měsíce, který předchází dni vyhotovení projektu rozštěpení, pokud se poslední roční účetní závěrka vztahuje na účetní období, které skončilo více než šest měsíců přede dnem vyhotovení projektu rozštěpení;</w:t>
            </w:r>
          </w:p>
          <w:p w14:paraId="73E1D473" w14:textId="77777777" w:rsidR="009C40D4" w:rsidRPr="009C40D4" w:rsidRDefault="009C40D4" w:rsidP="009C40D4">
            <w:pPr>
              <w:widowControl w:val="0"/>
              <w:ind w:left="57" w:right="113"/>
              <w:rPr>
                <w:sz w:val="20"/>
                <w:szCs w:val="20"/>
                <w:lang w:eastAsia="ar-SA"/>
              </w:rPr>
            </w:pPr>
            <w:r w:rsidRPr="009C40D4">
              <w:rPr>
                <w:sz w:val="20"/>
                <w:szCs w:val="20"/>
                <w:lang w:eastAsia="ar-SA"/>
              </w:rPr>
              <w:t>d) s případnými zprávami správních nebo řídících orgánů společností účastnících se rozštěpení uvedenými v čl. 141 odst. 1;</w:t>
            </w:r>
          </w:p>
          <w:p w14:paraId="39A03797" w14:textId="77777777" w:rsidR="009C40D4" w:rsidRPr="009C40D4" w:rsidRDefault="009C40D4" w:rsidP="009C40D4">
            <w:pPr>
              <w:widowControl w:val="0"/>
              <w:ind w:left="57" w:right="113"/>
              <w:rPr>
                <w:sz w:val="20"/>
                <w:szCs w:val="20"/>
                <w:lang w:eastAsia="ar-SA"/>
              </w:rPr>
            </w:pPr>
            <w:r w:rsidRPr="009C40D4">
              <w:rPr>
                <w:sz w:val="20"/>
                <w:szCs w:val="20"/>
                <w:lang w:eastAsia="ar-SA"/>
              </w:rPr>
              <w:t>e) s případnými zprávami uvedenými v článku 142.</w:t>
            </w:r>
          </w:p>
          <w:p w14:paraId="3905FE9B" w14:textId="5281606A" w:rsidR="00B63F12" w:rsidRPr="00DD6BB9" w:rsidRDefault="009C40D4" w:rsidP="009C40D4">
            <w:pPr>
              <w:widowControl w:val="0"/>
              <w:ind w:left="57" w:right="113"/>
              <w:rPr>
                <w:sz w:val="20"/>
                <w:szCs w:val="20"/>
                <w:lang w:eastAsia="ar-SA"/>
              </w:rPr>
            </w:pPr>
            <w:r w:rsidRPr="009C40D4">
              <w:rPr>
                <w:sz w:val="20"/>
                <w:szCs w:val="20"/>
                <w:lang w:eastAsia="ar-SA"/>
              </w:rPr>
              <w:t>Pro účely prvního pododstavce písm. c) se účetní výkaz nevyžaduje, jestliže společnost zveřejňuje pololetní finanční zprávu podle článku 5 směrnice 2004/109/ES a zpřístupňuje ji podle tohoto odstavce akcionářům.</w:t>
            </w:r>
          </w:p>
        </w:tc>
      </w:tr>
      <w:tr w:rsidR="00B63F12" w:rsidRPr="00CB511F" w14:paraId="50E92DC2" w14:textId="77777777" w:rsidTr="0082591D">
        <w:trPr>
          <w:cantSplit/>
        </w:trPr>
        <w:tc>
          <w:tcPr>
            <w:tcW w:w="1631" w:type="dxa"/>
            <w:tcBorders>
              <w:top w:val="single" w:sz="4" w:space="0" w:color="auto"/>
              <w:left w:val="single" w:sz="4" w:space="0" w:color="auto"/>
              <w:bottom w:val="single" w:sz="4" w:space="0" w:color="auto"/>
              <w:right w:val="single" w:sz="4" w:space="0" w:color="auto"/>
            </w:tcBorders>
          </w:tcPr>
          <w:p w14:paraId="70913C86" w14:textId="7E549111" w:rsidR="005C5E7B" w:rsidRPr="008629FB" w:rsidRDefault="005C5E7B" w:rsidP="005C5E7B">
            <w:pPr>
              <w:widowControl w:val="0"/>
              <w:suppressAutoHyphens/>
              <w:ind w:left="57" w:right="113"/>
              <w:rPr>
                <w:sz w:val="20"/>
                <w:szCs w:val="20"/>
                <w:lang w:eastAsia="ar-SA"/>
              </w:rPr>
            </w:pPr>
            <w:r w:rsidRPr="008629FB">
              <w:rPr>
                <w:sz w:val="20"/>
                <w:szCs w:val="20"/>
                <w:lang w:eastAsia="ar-SA"/>
              </w:rPr>
              <w:lastRenderedPageBreak/>
              <w:t>Čl. [</w:t>
            </w:r>
            <w:r w:rsidRPr="008629FB">
              <w:rPr>
                <w:sz w:val="20"/>
                <w:szCs w:val="20"/>
                <w:highlight w:val="yellow"/>
                <w:lang w:eastAsia="ar-SA"/>
              </w:rPr>
              <w:t>_</w:t>
            </w:r>
            <w:r w:rsidRPr="008629FB">
              <w:rPr>
                <w:sz w:val="20"/>
                <w:szCs w:val="20"/>
                <w:lang w:eastAsia="ar-SA"/>
              </w:rPr>
              <w:t xml:space="preserve">] </w:t>
            </w:r>
            <w:r>
              <w:rPr>
                <w:sz w:val="20"/>
                <w:szCs w:val="20"/>
                <w:lang w:eastAsia="ar-SA"/>
              </w:rPr>
              <w:t>bod</w:t>
            </w:r>
            <w:r>
              <w:rPr>
                <w:sz w:val="20"/>
                <w:szCs w:val="20"/>
                <w:lang w:eastAsia="ar-SA"/>
              </w:rPr>
              <w:t>y</w:t>
            </w:r>
            <w:r>
              <w:rPr>
                <w:sz w:val="20"/>
                <w:szCs w:val="20"/>
                <w:lang w:eastAsia="ar-SA"/>
              </w:rPr>
              <w:t xml:space="preserve"> </w:t>
            </w:r>
            <w:r>
              <w:rPr>
                <w:sz w:val="20"/>
                <w:szCs w:val="20"/>
                <w:lang w:eastAsia="ar-SA"/>
              </w:rPr>
              <w:t>25 a 34</w:t>
            </w:r>
          </w:p>
          <w:p w14:paraId="5CA5C3A7" w14:textId="2C467968" w:rsidR="00B63F12" w:rsidRPr="008629FB" w:rsidRDefault="005C5E7B" w:rsidP="005C5E7B">
            <w:pPr>
              <w:widowControl w:val="0"/>
              <w:suppressAutoHyphens/>
              <w:ind w:left="57" w:right="113"/>
              <w:rPr>
                <w:sz w:val="20"/>
                <w:szCs w:val="20"/>
                <w:lang w:eastAsia="ar-SA"/>
              </w:rPr>
            </w:pPr>
            <w:r w:rsidRPr="008629FB">
              <w:rPr>
                <w:sz w:val="20"/>
                <w:szCs w:val="20"/>
                <w:lang w:eastAsia="ar-SA"/>
              </w:rPr>
              <w:t xml:space="preserve">§ </w:t>
            </w:r>
            <w:r>
              <w:rPr>
                <w:sz w:val="20"/>
                <w:szCs w:val="20"/>
                <w:lang w:eastAsia="ar-SA"/>
              </w:rPr>
              <w:t>301</w:t>
            </w:r>
            <w:r>
              <w:rPr>
                <w:sz w:val="20"/>
                <w:szCs w:val="20"/>
                <w:lang w:eastAsia="ar-SA"/>
              </w:rPr>
              <w:t xml:space="preserve"> odst. </w:t>
            </w:r>
            <w:r>
              <w:rPr>
                <w:sz w:val="20"/>
                <w:szCs w:val="20"/>
                <w:lang w:eastAsia="ar-SA"/>
              </w:rPr>
              <w:t>3</w:t>
            </w:r>
            <w:r>
              <w:rPr>
                <w:sz w:val="20"/>
                <w:szCs w:val="20"/>
                <w:lang w:eastAsia="ar-SA"/>
              </w:rPr>
              <w:t xml:space="preserve"> </w:t>
            </w:r>
          </w:p>
        </w:tc>
        <w:tc>
          <w:tcPr>
            <w:tcW w:w="3873" w:type="dxa"/>
            <w:tcBorders>
              <w:top w:val="single" w:sz="4" w:space="0" w:color="auto"/>
              <w:left w:val="single" w:sz="4" w:space="0" w:color="auto"/>
              <w:bottom w:val="single" w:sz="4" w:space="0" w:color="auto"/>
              <w:right w:val="single" w:sz="4" w:space="0" w:color="auto"/>
            </w:tcBorders>
          </w:tcPr>
          <w:p w14:paraId="5E4FC990" w14:textId="347E455F" w:rsidR="00B63F12" w:rsidRPr="00DD6BB9" w:rsidRDefault="005C5E7B" w:rsidP="005C5E7B">
            <w:pPr>
              <w:pStyle w:val="Textodstavce"/>
              <w:numPr>
                <w:ilvl w:val="0"/>
                <w:numId w:val="0"/>
              </w:numPr>
              <w:rPr>
                <w:sz w:val="20"/>
                <w:u w:val="single"/>
                <w:lang w:eastAsia="ar-SA"/>
              </w:rPr>
            </w:pPr>
            <w:r w:rsidRPr="005C5E7B">
              <w:rPr>
                <w:sz w:val="20"/>
                <w:u w:val="single"/>
                <w:lang w:eastAsia="ar-SA"/>
              </w:rPr>
              <w:t>(3) Představenstvo zúčastněné společnosti seznámí před hlasováním o schválení rozdělení akcionáře se znaleckou zprávou o rozdělení, pokud se vyžaduje, a se všemi podstatnými změnami týkajícími se jmění, k nimž došlo v období od vyhotovení projektu rozdělení do dne konání valné hromady, která rozhoduje o rozdělení, ve všech zúčastněných společnostech. Správnost oznámení o změnách týkající se jmění musí být potvrzena auditorem, pokud má společnost povinný audit, nebo znalcem, který prováděl ocenění jmění.</w:t>
            </w:r>
          </w:p>
        </w:tc>
        <w:tc>
          <w:tcPr>
            <w:tcW w:w="1276" w:type="dxa"/>
            <w:tcBorders>
              <w:top w:val="single" w:sz="4" w:space="0" w:color="auto"/>
              <w:left w:val="single" w:sz="4" w:space="0" w:color="auto"/>
              <w:bottom w:val="single" w:sz="4" w:space="0" w:color="auto"/>
              <w:right w:val="single" w:sz="4" w:space="0" w:color="auto"/>
            </w:tcBorders>
          </w:tcPr>
          <w:p w14:paraId="35F488BB" w14:textId="257B5BB1" w:rsidR="00B63F12" w:rsidRPr="00576B5F" w:rsidRDefault="005C5E7B" w:rsidP="0082591D">
            <w:pPr>
              <w:widowControl w:val="0"/>
              <w:ind w:left="57" w:right="113"/>
              <w:rPr>
                <w:sz w:val="20"/>
                <w:szCs w:val="20"/>
                <w:lang w:eastAsia="ar-SA"/>
              </w:rPr>
            </w:pPr>
            <w:r w:rsidRPr="005C5E7B">
              <w:rPr>
                <w:sz w:val="20"/>
                <w:szCs w:val="20"/>
                <w:lang w:eastAsia="ar-SA"/>
              </w:rPr>
              <w:t>32017L1132</w:t>
            </w:r>
          </w:p>
        </w:tc>
        <w:tc>
          <w:tcPr>
            <w:tcW w:w="1701" w:type="dxa"/>
            <w:tcBorders>
              <w:top w:val="single" w:sz="4" w:space="0" w:color="auto"/>
              <w:left w:val="single" w:sz="4" w:space="0" w:color="auto"/>
              <w:bottom w:val="single" w:sz="4" w:space="0" w:color="auto"/>
              <w:right w:val="single" w:sz="4" w:space="0" w:color="auto"/>
            </w:tcBorders>
          </w:tcPr>
          <w:p w14:paraId="012E4B99" w14:textId="47678F06" w:rsidR="00B63F12" w:rsidRPr="00DD6BB9" w:rsidRDefault="005C5E7B" w:rsidP="0082591D">
            <w:pPr>
              <w:widowControl w:val="0"/>
              <w:ind w:left="57" w:right="113"/>
              <w:rPr>
                <w:sz w:val="20"/>
                <w:szCs w:val="20"/>
                <w:lang w:eastAsia="ar-SA"/>
              </w:rPr>
            </w:pPr>
            <w:r w:rsidRPr="005C5E7B">
              <w:rPr>
                <w:sz w:val="20"/>
                <w:szCs w:val="20"/>
                <w:lang w:eastAsia="ar-SA"/>
              </w:rPr>
              <w:t>Článek 141 odstavec 3</w:t>
            </w:r>
          </w:p>
        </w:tc>
        <w:tc>
          <w:tcPr>
            <w:tcW w:w="5670" w:type="dxa"/>
            <w:tcBorders>
              <w:top w:val="single" w:sz="4" w:space="0" w:color="auto"/>
              <w:left w:val="single" w:sz="4" w:space="0" w:color="auto"/>
              <w:bottom w:val="single" w:sz="4" w:space="0" w:color="auto"/>
              <w:right w:val="single" w:sz="4" w:space="0" w:color="auto"/>
            </w:tcBorders>
          </w:tcPr>
          <w:p w14:paraId="6816E201" w14:textId="0807F63D" w:rsidR="00B63F12" w:rsidRPr="00DD6BB9" w:rsidRDefault="005C5E7B" w:rsidP="00DD6BB9">
            <w:pPr>
              <w:widowControl w:val="0"/>
              <w:ind w:left="57" w:right="113"/>
              <w:rPr>
                <w:sz w:val="20"/>
                <w:szCs w:val="20"/>
                <w:lang w:eastAsia="ar-SA"/>
              </w:rPr>
            </w:pPr>
            <w:r w:rsidRPr="005C5E7B">
              <w:rPr>
                <w:sz w:val="20"/>
                <w:szCs w:val="20"/>
                <w:lang w:eastAsia="ar-SA"/>
              </w:rPr>
              <w:t xml:space="preserve">3. O veškerých podstatných změnách jmění mezi dnem vyhotovení projektu rozštěpení a dnem konání valné hromady </w:t>
            </w:r>
            <w:proofErr w:type="spellStart"/>
            <w:r w:rsidRPr="005C5E7B">
              <w:rPr>
                <w:sz w:val="20"/>
                <w:szCs w:val="20"/>
                <w:lang w:eastAsia="ar-SA"/>
              </w:rPr>
              <w:t>rozštěpované</w:t>
            </w:r>
            <w:proofErr w:type="spellEnd"/>
            <w:r w:rsidRPr="005C5E7B">
              <w:rPr>
                <w:sz w:val="20"/>
                <w:szCs w:val="20"/>
                <w:lang w:eastAsia="ar-SA"/>
              </w:rPr>
              <w:t xml:space="preserve"> společnosti, která má rozhodnout o projektu rozštěpení, informují správní nebo řídící orgány </w:t>
            </w:r>
            <w:proofErr w:type="spellStart"/>
            <w:r w:rsidRPr="005C5E7B">
              <w:rPr>
                <w:sz w:val="20"/>
                <w:szCs w:val="20"/>
                <w:lang w:eastAsia="ar-SA"/>
              </w:rPr>
              <w:t>rozštěpované</w:t>
            </w:r>
            <w:proofErr w:type="spellEnd"/>
            <w:r w:rsidRPr="005C5E7B">
              <w:rPr>
                <w:sz w:val="20"/>
                <w:szCs w:val="20"/>
                <w:lang w:eastAsia="ar-SA"/>
              </w:rPr>
              <w:t xml:space="preserve"> společnosti valnou hromadu své společnosti a správní nebo řídící orgány nástupnických společností tak, aby mohly informovat své příslušné valné hromady.</w:t>
            </w:r>
          </w:p>
        </w:tc>
      </w:tr>
      <w:tr w:rsidR="009C40D4" w:rsidRPr="00CB511F" w14:paraId="43835413" w14:textId="77777777" w:rsidTr="0082591D">
        <w:trPr>
          <w:cantSplit/>
        </w:trPr>
        <w:tc>
          <w:tcPr>
            <w:tcW w:w="1631" w:type="dxa"/>
            <w:tcBorders>
              <w:top w:val="single" w:sz="4" w:space="0" w:color="auto"/>
              <w:left w:val="single" w:sz="4" w:space="0" w:color="auto"/>
              <w:bottom w:val="single" w:sz="4" w:space="0" w:color="auto"/>
              <w:right w:val="single" w:sz="4" w:space="0" w:color="auto"/>
            </w:tcBorders>
          </w:tcPr>
          <w:p w14:paraId="36DF6277" w14:textId="77777777" w:rsidR="005C5E7B" w:rsidRPr="008629FB" w:rsidRDefault="005C5E7B" w:rsidP="005C5E7B">
            <w:pPr>
              <w:widowControl w:val="0"/>
              <w:suppressAutoHyphens/>
              <w:ind w:left="57" w:right="113"/>
              <w:rPr>
                <w:sz w:val="20"/>
                <w:szCs w:val="20"/>
                <w:lang w:eastAsia="ar-SA"/>
              </w:rPr>
            </w:pPr>
            <w:r w:rsidRPr="008629FB">
              <w:rPr>
                <w:sz w:val="20"/>
                <w:szCs w:val="20"/>
                <w:lang w:eastAsia="ar-SA"/>
              </w:rPr>
              <w:t>Čl. [</w:t>
            </w:r>
            <w:r w:rsidRPr="008629FB">
              <w:rPr>
                <w:sz w:val="20"/>
                <w:szCs w:val="20"/>
                <w:highlight w:val="yellow"/>
                <w:lang w:eastAsia="ar-SA"/>
              </w:rPr>
              <w:t>_</w:t>
            </w:r>
            <w:r w:rsidRPr="008629FB">
              <w:rPr>
                <w:sz w:val="20"/>
                <w:szCs w:val="20"/>
                <w:lang w:eastAsia="ar-SA"/>
              </w:rPr>
              <w:t xml:space="preserve">] </w:t>
            </w:r>
            <w:r>
              <w:rPr>
                <w:sz w:val="20"/>
                <w:szCs w:val="20"/>
                <w:lang w:eastAsia="ar-SA"/>
              </w:rPr>
              <w:t>body 25 a 34</w:t>
            </w:r>
          </w:p>
          <w:p w14:paraId="1BC7C3F4" w14:textId="39A817BB" w:rsidR="009C40D4" w:rsidRPr="008629FB" w:rsidRDefault="005C5E7B" w:rsidP="005C5E7B">
            <w:pPr>
              <w:widowControl w:val="0"/>
              <w:suppressAutoHyphens/>
              <w:ind w:left="57" w:right="113"/>
              <w:rPr>
                <w:sz w:val="20"/>
                <w:szCs w:val="20"/>
                <w:lang w:eastAsia="ar-SA"/>
              </w:rPr>
            </w:pPr>
            <w:r w:rsidRPr="008629FB">
              <w:rPr>
                <w:sz w:val="20"/>
                <w:szCs w:val="20"/>
                <w:lang w:eastAsia="ar-SA"/>
              </w:rPr>
              <w:t xml:space="preserve">§ </w:t>
            </w:r>
            <w:r>
              <w:rPr>
                <w:sz w:val="20"/>
                <w:szCs w:val="20"/>
                <w:lang w:eastAsia="ar-SA"/>
              </w:rPr>
              <w:t>368</w:t>
            </w:r>
          </w:p>
        </w:tc>
        <w:tc>
          <w:tcPr>
            <w:tcW w:w="3873" w:type="dxa"/>
            <w:tcBorders>
              <w:top w:val="single" w:sz="4" w:space="0" w:color="auto"/>
              <w:left w:val="single" w:sz="4" w:space="0" w:color="auto"/>
              <w:bottom w:val="single" w:sz="4" w:space="0" w:color="auto"/>
              <w:right w:val="single" w:sz="4" w:space="0" w:color="auto"/>
            </w:tcBorders>
          </w:tcPr>
          <w:p w14:paraId="59B5277A" w14:textId="6E42AFE0" w:rsidR="009C40D4" w:rsidRPr="00DD6BB9" w:rsidRDefault="005C5E7B" w:rsidP="00DD6BB9">
            <w:pPr>
              <w:pStyle w:val="Textparagrafu"/>
              <w:widowControl w:val="0"/>
              <w:spacing w:before="0"/>
              <w:ind w:right="113" w:firstLine="0"/>
              <w:jc w:val="left"/>
              <w:rPr>
                <w:sz w:val="20"/>
                <w:u w:val="single"/>
                <w:lang w:eastAsia="ar-SA"/>
              </w:rPr>
            </w:pPr>
            <w:r>
              <w:rPr>
                <w:sz w:val="20"/>
                <w:u w:val="single"/>
                <w:lang w:eastAsia="ar-SA"/>
              </w:rPr>
              <w:t xml:space="preserve">(2) </w:t>
            </w:r>
            <w:r w:rsidRPr="005C5E7B">
              <w:rPr>
                <w:sz w:val="20"/>
                <w:u w:val="single"/>
                <w:lang w:eastAsia="ar-SA"/>
              </w:rPr>
              <w:t>Mezi sebou se společníci nebo členové vypořádají podle poměru, v jakém se podílí jmenovitá hodnota jejich akcií nebo výše vkladů do základního kapitálu na základním kapitálu společnosti nebo družstva před zápisem změny právní formy do obchodního rejstříku.</w:t>
            </w:r>
          </w:p>
        </w:tc>
        <w:tc>
          <w:tcPr>
            <w:tcW w:w="1276" w:type="dxa"/>
            <w:tcBorders>
              <w:top w:val="single" w:sz="4" w:space="0" w:color="auto"/>
              <w:left w:val="single" w:sz="4" w:space="0" w:color="auto"/>
              <w:bottom w:val="single" w:sz="4" w:space="0" w:color="auto"/>
              <w:right w:val="single" w:sz="4" w:space="0" w:color="auto"/>
            </w:tcBorders>
          </w:tcPr>
          <w:p w14:paraId="15B86A3C" w14:textId="45808200" w:rsidR="009C40D4" w:rsidRPr="00576B5F" w:rsidRDefault="005C5E7B" w:rsidP="0082591D">
            <w:pPr>
              <w:widowControl w:val="0"/>
              <w:ind w:left="57" w:right="113"/>
              <w:rPr>
                <w:sz w:val="20"/>
                <w:szCs w:val="20"/>
                <w:lang w:eastAsia="ar-SA"/>
              </w:rPr>
            </w:pPr>
            <w:r w:rsidRPr="005C5E7B">
              <w:rPr>
                <w:sz w:val="20"/>
                <w:szCs w:val="20"/>
                <w:lang w:eastAsia="ar-SA"/>
              </w:rPr>
              <w:t>32017L1132</w:t>
            </w:r>
          </w:p>
        </w:tc>
        <w:tc>
          <w:tcPr>
            <w:tcW w:w="1701" w:type="dxa"/>
            <w:tcBorders>
              <w:top w:val="single" w:sz="4" w:space="0" w:color="auto"/>
              <w:left w:val="single" w:sz="4" w:space="0" w:color="auto"/>
              <w:bottom w:val="single" w:sz="4" w:space="0" w:color="auto"/>
              <w:right w:val="single" w:sz="4" w:space="0" w:color="auto"/>
            </w:tcBorders>
          </w:tcPr>
          <w:p w14:paraId="5ED03D63" w14:textId="413B45EC" w:rsidR="009C40D4" w:rsidRPr="00DD6BB9" w:rsidRDefault="005C5E7B" w:rsidP="0082591D">
            <w:pPr>
              <w:widowControl w:val="0"/>
              <w:ind w:left="57" w:right="113"/>
              <w:rPr>
                <w:sz w:val="20"/>
                <w:szCs w:val="20"/>
                <w:lang w:eastAsia="ar-SA"/>
              </w:rPr>
            </w:pPr>
            <w:r w:rsidRPr="005C5E7B">
              <w:rPr>
                <w:sz w:val="20"/>
                <w:szCs w:val="20"/>
                <w:lang w:eastAsia="ar-SA"/>
              </w:rPr>
              <w:t>Článek 54</w:t>
            </w:r>
          </w:p>
        </w:tc>
        <w:tc>
          <w:tcPr>
            <w:tcW w:w="5670" w:type="dxa"/>
            <w:tcBorders>
              <w:top w:val="single" w:sz="4" w:space="0" w:color="auto"/>
              <w:left w:val="single" w:sz="4" w:space="0" w:color="auto"/>
              <w:bottom w:val="single" w:sz="4" w:space="0" w:color="auto"/>
              <w:right w:val="single" w:sz="4" w:space="0" w:color="auto"/>
            </w:tcBorders>
          </w:tcPr>
          <w:p w14:paraId="75CFE4A4" w14:textId="506170BF" w:rsidR="009C40D4" w:rsidRPr="00DD6BB9" w:rsidRDefault="005C5E7B" w:rsidP="00DD6BB9">
            <w:pPr>
              <w:widowControl w:val="0"/>
              <w:ind w:left="57" w:right="113"/>
              <w:rPr>
                <w:sz w:val="20"/>
                <w:szCs w:val="20"/>
                <w:lang w:eastAsia="ar-SA"/>
              </w:rPr>
            </w:pPr>
            <w:r w:rsidRPr="005C5E7B">
              <w:rPr>
                <w:sz w:val="20"/>
                <w:szCs w:val="20"/>
                <w:lang w:eastAsia="ar-SA"/>
              </w:rPr>
              <w:t>Dokud nedojde k další koordinaci vnitrostátních právních předpisů, přijmou členské státy nezbytná opatření, aby byla v případech přeměny některé formy společnosti na akciovou společnost k dispozici ochranná opatření alespoň odpovídající těm, která jsou stanovena v článcích 3 až 6 a článcích 45 až 53.</w:t>
            </w:r>
          </w:p>
        </w:tc>
      </w:tr>
    </w:tbl>
    <w:p w14:paraId="4D4482CD" w14:textId="77777777" w:rsidR="00DD6BB9" w:rsidRPr="00CB511F" w:rsidRDefault="00DD6BB9" w:rsidP="00DD6BB9">
      <w:pPr>
        <w:tabs>
          <w:tab w:val="left" w:pos="360"/>
        </w:tabs>
        <w:spacing w:before="360"/>
      </w:pPr>
    </w:p>
    <w:tbl>
      <w:tblPr>
        <w:tblW w:w="14156" w:type="dxa"/>
        <w:tblInd w:w="-112" w:type="dxa"/>
        <w:tblLayout w:type="fixed"/>
        <w:tblCellMar>
          <w:left w:w="0" w:type="dxa"/>
          <w:right w:w="0" w:type="dxa"/>
        </w:tblCellMar>
        <w:tblLook w:val="04A0" w:firstRow="1" w:lastRow="0" w:firstColumn="1" w:lastColumn="0" w:noHBand="0" w:noVBand="1"/>
      </w:tblPr>
      <w:tblGrid>
        <w:gridCol w:w="4606"/>
        <w:gridCol w:w="9550"/>
      </w:tblGrid>
      <w:tr w:rsidR="00DD6BB9" w:rsidRPr="00CB511F" w14:paraId="0E2DF18E" w14:textId="77777777" w:rsidTr="0082591D">
        <w:trPr>
          <w:cantSplit/>
          <w:trHeight w:val="397"/>
        </w:trPr>
        <w:tc>
          <w:tcPr>
            <w:tcW w:w="4606" w:type="dxa"/>
            <w:tcBorders>
              <w:top w:val="single" w:sz="8" w:space="0" w:color="000000"/>
              <w:left w:val="single" w:sz="8" w:space="0" w:color="000000"/>
              <w:bottom w:val="nil"/>
              <w:right w:val="nil"/>
            </w:tcBorders>
            <w:vAlign w:val="center"/>
            <w:hideMark/>
          </w:tcPr>
          <w:p w14:paraId="585AD4A1" w14:textId="77777777" w:rsidR="00DD6BB9" w:rsidRPr="00DD6BB9" w:rsidRDefault="00DD6BB9" w:rsidP="00DD6BB9">
            <w:pPr>
              <w:ind w:left="122"/>
              <w:jc w:val="center"/>
              <w:rPr>
                <w:sz w:val="22"/>
                <w:szCs w:val="22"/>
              </w:rPr>
            </w:pPr>
            <w:r w:rsidRPr="00DD6BB9">
              <w:rPr>
                <w:sz w:val="22"/>
                <w:szCs w:val="22"/>
              </w:rPr>
              <w:t xml:space="preserve">Číslo předpisu EU (kód </w:t>
            </w:r>
            <w:proofErr w:type="spellStart"/>
            <w:r w:rsidRPr="00DD6BB9">
              <w:rPr>
                <w:sz w:val="22"/>
                <w:szCs w:val="22"/>
              </w:rPr>
              <w:t>celex</w:t>
            </w:r>
            <w:proofErr w:type="spellEnd"/>
            <w:r w:rsidRPr="00DD6BB9">
              <w:rPr>
                <w:sz w:val="22"/>
                <w:szCs w:val="22"/>
              </w:rPr>
              <w:t>)</w:t>
            </w:r>
          </w:p>
        </w:tc>
        <w:tc>
          <w:tcPr>
            <w:tcW w:w="9550" w:type="dxa"/>
            <w:tcBorders>
              <w:top w:val="single" w:sz="8" w:space="0" w:color="000000"/>
              <w:left w:val="single" w:sz="8" w:space="0" w:color="000000"/>
              <w:bottom w:val="nil"/>
              <w:right w:val="single" w:sz="8" w:space="0" w:color="000000"/>
            </w:tcBorders>
            <w:vAlign w:val="center"/>
            <w:hideMark/>
          </w:tcPr>
          <w:p w14:paraId="2F9BFC61" w14:textId="77777777" w:rsidR="00DD6BB9" w:rsidRPr="00CB511F" w:rsidRDefault="00DD6BB9" w:rsidP="0082591D">
            <w:pPr>
              <w:tabs>
                <w:tab w:val="left" w:pos="360"/>
              </w:tabs>
              <w:suppressAutoHyphens/>
              <w:spacing w:line="276" w:lineRule="auto"/>
              <w:jc w:val="center"/>
              <w:rPr>
                <w:lang w:eastAsia="ar-SA"/>
              </w:rPr>
            </w:pPr>
            <w:r w:rsidRPr="00CB511F">
              <w:t>Název předpisu EU</w:t>
            </w:r>
          </w:p>
        </w:tc>
      </w:tr>
      <w:tr w:rsidR="00550967" w:rsidRPr="008629FB" w14:paraId="21833130" w14:textId="77777777" w:rsidTr="0082591D">
        <w:trPr>
          <w:cantSplit/>
          <w:trHeight w:val="60"/>
        </w:trPr>
        <w:tc>
          <w:tcPr>
            <w:tcW w:w="4606" w:type="dxa"/>
            <w:tcBorders>
              <w:top w:val="single" w:sz="8" w:space="0" w:color="000000"/>
              <w:left w:val="single" w:sz="8" w:space="0" w:color="000000"/>
              <w:bottom w:val="single" w:sz="2" w:space="0" w:color="000000"/>
              <w:right w:val="nil"/>
            </w:tcBorders>
          </w:tcPr>
          <w:p w14:paraId="1EEC926D" w14:textId="77777777" w:rsidR="00550967" w:rsidRPr="008629FB" w:rsidRDefault="00550967" w:rsidP="0082591D">
            <w:pPr>
              <w:ind w:left="122"/>
              <w:rPr>
                <w:sz w:val="22"/>
                <w:szCs w:val="22"/>
              </w:rPr>
            </w:pPr>
            <w:r w:rsidRPr="00DD6BB9">
              <w:rPr>
                <w:sz w:val="22"/>
                <w:szCs w:val="22"/>
              </w:rPr>
              <w:t>32017L1132</w:t>
            </w:r>
          </w:p>
        </w:tc>
        <w:tc>
          <w:tcPr>
            <w:tcW w:w="9550" w:type="dxa"/>
            <w:tcBorders>
              <w:top w:val="single" w:sz="8" w:space="0" w:color="000000"/>
              <w:left w:val="single" w:sz="8" w:space="0" w:color="000000"/>
              <w:bottom w:val="single" w:sz="2" w:space="0" w:color="000000"/>
              <w:right w:val="single" w:sz="8" w:space="0" w:color="000000"/>
            </w:tcBorders>
          </w:tcPr>
          <w:p w14:paraId="74BA134C" w14:textId="77777777" w:rsidR="00550967" w:rsidRPr="008629FB" w:rsidRDefault="00550967" w:rsidP="0082591D">
            <w:pPr>
              <w:ind w:left="52"/>
              <w:rPr>
                <w:bCs/>
              </w:rPr>
            </w:pPr>
            <w:r w:rsidRPr="00550967">
              <w:rPr>
                <w:bCs/>
              </w:rPr>
              <w:t>Směrnice Evropského parlamentu a Rady (EU) 2017/1132 ze dne 14. června 2017 o některých aspektech práva obchodních společností (kodifikované znění)</w:t>
            </w:r>
          </w:p>
        </w:tc>
      </w:tr>
      <w:tr w:rsidR="00B63F12" w:rsidRPr="00CB511F" w14:paraId="3E2814ED" w14:textId="77777777" w:rsidTr="00B63F12">
        <w:trPr>
          <w:cantSplit/>
          <w:trHeight w:val="60"/>
        </w:trPr>
        <w:tc>
          <w:tcPr>
            <w:tcW w:w="4606" w:type="dxa"/>
            <w:tcBorders>
              <w:top w:val="single" w:sz="8" w:space="0" w:color="000000"/>
              <w:left w:val="single" w:sz="8" w:space="0" w:color="000000"/>
              <w:bottom w:val="single" w:sz="8" w:space="0" w:color="000000"/>
              <w:right w:val="nil"/>
            </w:tcBorders>
          </w:tcPr>
          <w:p w14:paraId="54F26CCF" w14:textId="516F1A87" w:rsidR="00B63F12" w:rsidRPr="00DD6BB9" w:rsidRDefault="005C5E7B" w:rsidP="00DD6BB9">
            <w:pPr>
              <w:ind w:left="122"/>
              <w:rPr>
                <w:sz w:val="22"/>
                <w:szCs w:val="22"/>
              </w:rPr>
            </w:pPr>
            <w:r w:rsidRPr="005C5E7B">
              <w:rPr>
                <w:sz w:val="22"/>
                <w:szCs w:val="22"/>
              </w:rPr>
              <w:t>32019L2121</w:t>
            </w:r>
          </w:p>
        </w:tc>
        <w:tc>
          <w:tcPr>
            <w:tcW w:w="9550" w:type="dxa"/>
            <w:tcBorders>
              <w:top w:val="single" w:sz="8" w:space="0" w:color="000000"/>
              <w:left w:val="single" w:sz="8" w:space="0" w:color="000000"/>
              <w:bottom w:val="single" w:sz="8" w:space="0" w:color="000000"/>
              <w:right w:val="single" w:sz="8" w:space="0" w:color="000000"/>
            </w:tcBorders>
          </w:tcPr>
          <w:p w14:paraId="734521A1" w14:textId="63EA716D" w:rsidR="00B63F12" w:rsidRPr="00CB511F" w:rsidRDefault="00550967" w:rsidP="00DD6BB9">
            <w:pPr>
              <w:ind w:left="52"/>
            </w:pPr>
            <w:r w:rsidRPr="00550967">
              <w:t>Směrnice Evropského parlamentu a Rady (EU) 2019/2121 ze dne 27. listopadu 2019, kterou se mění směrnice (EU) 2017/1132, pokud jde o přeshraniční přemístění sídla, fúze a rozdělení</w:t>
            </w:r>
          </w:p>
        </w:tc>
      </w:tr>
    </w:tbl>
    <w:p w14:paraId="223B9A6F" w14:textId="77777777" w:rsidR="00DD6BB9" w:rsidRPr="00CB511F" w:rsidRDefault="00DD6BB9" w:rsidP="00DD6BB9">
      <w:pPr>
        <w:spacing w:after="240"/>
      </w:pPr>
      <w:r>
        <w:br w:type="page"/>
      </w:r>
    </w:p>
    <w:tbl>
      <w:tblPr>
        <w:tblW w:w="14151"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31"/>
        <w:gridCol w:w="3873"/>
        <w:gridCol w:w="1276"/>
        <w:gridCol w:w="1701"/>
        <w:gridCol w:w="5670"/>
      </w:tblGrid>
      <w:tr w:rsidR="005C5E7B" w:rsidRPr="00CB511F" w14:paraId="4A5CCA25" w14:textId="77777777" w:rsidTr="0082591D">
        <w:trPr>
          <w:cantSplit/>
          <w:trHeight w:val="624"/>
        </w:trPr>
        <w:tc>
          <w:tcPr>
            <w:tcW w:w="5504" w:type="dxa"/>
            <w:gridSpan w:val="2"/>
            <w:tcBorders>
              <w:top w:val="single" w:sz="4" w:space="0" w:color="auto"/>
              <w:left w:val="single" w:sz="4" w:space="0" w:color="auto"/>
              <w:bottom w:val="single" w:sz="4" w:space="0" w:color="auto"/>
              <w:right w:val="single" w:sz="4" w:space="0" w:color="auto"/>
            </w:tcBorders>
            <w:vAlign w:val="center"/>
          </w:tcPr>
          <w:p w14:paraId="400D1EA0" w14:textId="6CB61319" w:rsidR="005C5E7B" w:rsidRPr="00CB511F" w:rsidRDefault="005C5E7B" w:rsidP="0082591D">
            <w:pPr>
              <w:tabs>
                <w:tab w:val="left" w:pos="360"/>
              </w:tabs>
              <w:spacing w:line="276" w:lineRule="auto"/>
              <w:jc w:val="center"/>
              <w:rPr>
                <w:lang w:eastAsia="ar-SA"/>
              </w:rPr>
            </w:pPr>
            <w:r>
              <w:lastRenderedPageBreak/>
              <w:t xml:space="preserve">Změna </w:t>
            </w:r>
            <w:r>
              <w:t xml:space="preserve">zákona o veřejných </w:t>
            </w:r>
            <w:r w:rsidR="000E0648">
              <w:t>rejstřících právnických a fyzických osob a o evidenci svěřenských fondů</w:t>
            </w:r>
          </w:p>
        </w:tc>
        <w:tc>
          <w:tcPr>
            <w:tcW w:w="8647" w:type="dxa"/>
            <w:gridSpan w:val="3"/>
            <w:tcBorders>
              <w:top w:val="single" w:sz="4" w:space="0" w:color="auto"/>
              <w:left w:val="single" w:sz="4" w:space="0" w:color="auto"/>
              <w:bottom w:val="single" w:sz="4" w:space="0" w:color="auto"/>
              <w:right w:val="single" w:sz="4" w:space="0" w:color="auto"/>
            </w:tcBorders>
            <w:vAlign w:val="center"/>
            <w:hideMark/>
          </w:tcPr>
          <w:p w14:paraId="525CBA1D" w14:textId="77777777" w:rsidR="005C5E7B" w:rsidRPr="00CB511F" w:rsidRDefault="005C5E7B" w:rsidP="0082591D">
            <w:pPr>
              <w:tabs>
                <w:tab w:val="left" w:pos="360"/>
              </w:tabs>
              <w:suppressAutoHyphens/>
              <w:spacing w:line="276" w:lineRule="auto"/>
              <w:jc w:val="center"/>
              <w:rPr>
                <w:lang w:eastAsia="ar-SA"/>
              </w:rPr>
            </w:pPr>
            <w:r w:rsidRPr="00CB511F">
              <w:t>Odpovídající předpis EU</w:t>
            </w:r>
          </w:p>
        </w:tc>
      </w:tr>
      <w:tr w:rsidR="005C5E7B" w:rsidRPr="00CB511F" w14:paraId="598E0183" w14:textId="77777777" w:rsidTr="0082591D">
        <w:trPr>
          <w:cantSplit/>
        </w:trPr>
        <w:tc>
          <w:tcPr>
            <w:tcW w:w="1631" w:type="dxa"/>
            <w:tcBorders>
              <w:top w:val="single" w:sz="4" w:space="0" w:color="auto"/>
              <w:left w:val="single" w:sz="4" w:space="0" w:color="auto"/>
              <w:bottom w:val="single" w:sz="4" w:space="0" w:color="auto"/>
              <w:right w:val="single" w:sz="4" w:space="0" w:color="auto"/>
            </w:tcBorders>
            <w:vAlign w:val="center"/>
            <w:hideMark/>
          </w:tcPr>
          <w:p w14:paraId="64C3BE96" w14:textId="77777777" w:rsidR="005C5E7B" w:rsidRPr="00CB511F" w:rsidRDefault="005C5E7B" w:rsidP="0082591D">
            <w:pPr>
              <w:tabs>
                <w:tab w:val="left" w:pos="360"/>
              </w:tabs>
              <w:suppressAutoHyphens/>
              <w:spacing w:line="276" w:lineRule="auto"/>
              <w:jc w:val="center"/>
              <w:rPr>
                <w:lang w:eastAsia="ar-SA"/>
              </w:rPr>
            </w:pPr>
            <w:r w:rsidRPr="00CB511F">
              <w:t>Ustanovení (část, §, odst., písm., apod.)</w:t>
            </w:r>
          </w:p>
        </w:tc>
        <w:tc>
          <w:tcPr>
            <w:tcW w:w="3873" w:type="dxa"/>
            <w:tcBorders>
              <w:top w:val="single" w:sz="4" w:space="0" w:color="auto"/>
              <w:left w:val="single" w:sz="4" w:space="0" w:color="auto"/>
              <w:bottom w:val="single" w:sz="4" w:space="0" w:color="auto"/>
              <w:right w:val="single" w:sz="4" w:space="0" w:color="auto"/>
            </w:tcBorders>
            <w:vAlign w:val="center"/>
            <w:hideMark/>
          </w:tcPr>
          <w:p w14:paraId="447375D4" w14:textId="77777777" w:rsidR="005C5E7B" w:rsidRPr="00CB511F" w:rsidRDefault="005C5E7B" w:rsidP="0082591D">
            <w:pPr>
              <w:tabs>
                <w:tab w:val="left" w:pos="360"/>
              </w:tabs>
              <w:suppressAutoHyphens/>
              <w:spacing w:line="276" w:lineRule="auto"/>
              <w:jc w:val="center"/>
              <w:rPr>
                <w:lang w:eastAsia="ar-SA"/>
              </w:rPr>
            </w:pPr>
            <w:r w:rsidRPr="00CB511F">
              <w:t>Obsah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C7C3117" w14:textId="77777777" w:rsidR="005C5E7B" w:rsidRPr="00CB511F" w:rsidRDefault="005C5E7B" w:rsidP="0082591D">
            <w:pPr>
              <w:tabs>
                <w:tab w:val="left" w:pos="360"/>
              </w:tabs>
              <w:suppressAutoHyphens/>
              <w:spacing w:line="276" w:lineRule="auto"/>
              <w:jc w:val="center"/>
              <w:rPr>
                <w:lang w:eastAsia="ar-SA"/>
              </w:rPr>
            </w:pPr>
            <w:proofErr w:type="spellStart"/>
            <w:r w:rsidRPr="00CB511F">
              <w:t>Celex</w:t>
            </w:r>
            <w:proofErr w:type="spellEnd"/>
            <w:r w:rsidRPr="00CB511F">
              <w:t xml:space="preserve"> č.</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74087C" w14:textId="77777777" w:rsidR="005C5E7B" w:rsidRPr="00CB511F" w:rsidRDefault="005C5E7B" w:rsidP="0082591D">
            <w:pPr>
              <w:tabs>
                <w:tab w:val="left" w:pos="360"/>
              </w:tabs>
              <w:suppressAutoHyphens/>
              <w:spacing w:line="276" w:lineRule="auto"/>
              <w:jc w:val="center"/>
              <w:rPr>
                <w:lang w:eastAsia="ar-SA"/>
              </w:rPr>
            </w:pPr>
            <w:r w:rsidRPr="00CB511F">
              <w:t xml:space="preserve">Ustanovení (čl., odst., písm., </w:t>
            </w:r>
            <w:proofErr w:type="gramStart"/>
            <w:r w:rsidRPr="00CB511F">
              <w:t>bod,</w:t>
            </w:r>
            <w:proofErr w:type="gramEnd"/>
            <w:r w:rsidRPr="00CB511F">
              <w:t xml:space="preserve"> apod.)</w:t>
            </w:r>
          </w:p>
        </w:tc>
        <w:tc>
          <w:tcPr>
            <w:tcW w:w="5670" w:type="dxa"/>
            <w:tcBorders>
              <w:top w:val="single" w:sz="4" w:space="0" w:color="auto"/>
              <w:left w:val="single" w:sz="4" w:space="0" w:color="auto"/>
              <w:bottom w:val="single" w:sz="4" w:space="0" w:color="auto"/>
              <w:right w:val="single" w:sz="4" w:space="0" w:color="auto"/>
            </w:tcBorders>
            <w:vAlign w:val="center"/>
            <w:hideMark/>
          </w:tcPr>
          <w:p w14:paraId="757661AC" w14:textId="77777777" w:rsidR="005C5E7B" w:rsidRPr="00CB511F" w:rsidRDefault="005C5E7B" w:rsidP="0082591D">
            <w:pPr>
              <w:tabs>
                <w:tab w:val="left" w:pos="360"/>
              </w:tabs>
              <w:suppressAutoHyphens/>
              <w:spacing w:line="276" w:lineRule="auto"/>
              <w:jc w:val="center"/>
              <w:rPr>
                <w:lang w:eastAsia="ar-SA"/>
              </w:rPr>
            </w:pPr>
            <w:r w:rsidRPr="00CB511F">
              <w:t>Obsah</w:t>
            </w:r>
          </w:p>
        </w:tc>
      </w:tr>
      <w:tr w:rsidR="005C5E7B" w:rsidRPr="00CB511F" w14:paraId="69D5BDE6" w14:textId="77777777" w:rsidTr="000E0648">
        <w:trPr>
          <w:cantSplit/>
        </w:trPr>
        <w:tc>
          <w:tcPr>
            <w:tcW w:w="1631" w:type="dxa"/>
            <w:tcBorders>
              <w:top w:val="single" w:sz="4" w:space="0" w:color="auto"/>
              <w:left w:val="single" w:sz="4" w:space="0" w:color="auto"/>
              <w:bottom w:val="nil"/>
              <w:right w:val="single" w:sz="4" w:space="0" w:color="auto"/>
            </w:tcBorders>
          </w:tcPr>
          <w:p w14:paraId="37DCEC83" w14:textId="77777777" w:rsidR="005C5E7B" w:rsidRPr="008629FB" w:rsidRDefault="005C5E7B" w:rsidP="0082591D">
            <w:pPr>
              <w:widowControl w:val="0"/>
              <w:suppressAutoHyphens/>
              <w:ind w:left="57" w:right="113"/>
              <w:rPr>
                <w:sz w:val="20"/>
                <w:szCs w:val="20"/>
                <w:lang w:eastAsia="ar-SA"/>
              </w:rPr>
            </w:pPr>
            <w:r w:rsidRPr="008629FB">
              <w:rPr>
                <w:sz w:val="20"/>
                <w:szCs w:val="20"/>
                <w:lang w:eastAsia="ar-SA"/>
              </w:rPr>
              <w:t>Čl. [</w:t>
            </w:r>
            <w:r w:rsidRPr="008629FB">
              <w:rPr>
                <w:sz w:val="20"/>
                <w:szCs w:val="20"/>
                <w:highlight w:val="yellow"/>
                <w:lang w:eastAsia="ar-SA"/>
              </w:rPr>
              <w:t>_</w:t>
            </w:r>
            <w:r w:rsidRPr="008629FB">
              <w:rPr>
                <w:sz w:val="20"/>
                <w:szCs w:val="20"/>
                <w:lang w:eastAsia="ar-SA"/>
              </w:rPr>
              <w:t>] bod 1</w:t>
            </w:r>
          </w:p>
          <w:p w14:paraId="316A22FA" w14:textId="5647DD62" w:rsidR="005C5E7B" w:rsidRPr="008629FB" w:rsidRDefault="005C5E7B" w:rsidP="0082591D">
            <w:pPr>
              <w:widowControl w:val="0"/>
              <w:suppressAutoHyphens/>
              <w:ind w:left="57" w:right="113"/>
              <w:rPr>
                <w:sz w:val="20"/>
                <w:szCs w:val="20"/>
                <w:lang w:eastAsia="ar-SA"/>
              </w:rPr>
            </w:pPr>
            <w:r w:rsidRPr="008629FB">
              <w:rPr>
                <w:sz w:val="20"/>
                <w:szCs w:val="20"/>
                <w:lang w:eastAsia="ar-SA"/>
              </w:rPr>
              <w:t xml:space="preserve">§ </w:t>
            </w:r>
            <w:r w:rsidR="000E0648">
              <w:rPr>
                <w:sz w:val="20"/>
                <w:szCs w:val="20"/>
                <w:lang w:eastAsia="ar-SA"/>
              </w:rPr>
              <w:t>66 písm. c)</w:t>
            </w:r>
          </w:p>
        </w:tc>
        <w:tc>
          <w:tcPr>
            <w:tcW w:w="3873" w:type="dxa"/>
            <w:tcBorders>
              <w:top w:val="single" w:sz="4" w:space="0" w:color="auto"/>
              <w:left w:val="single" w:sz="4" w:space="0" w:color="auto"/>
              <w:bottom w:val="nil"/>
              <w:right w:val="single" w:sz="4" w:space="0" w:color="auto"/>
            </w:tcBorders>
          </w:tcPr>
          <w:p w14:paraId="75215C16" w14:textId="4EAF032F" w:rsidR="005C5E7B" w:rsidRPr="008629FB" w:rsidRDefault="000E0648" w:rsidP="0082591D">
            <w:pPr>
              <w:widowControl w:val="0"/>
              <w:suppressAutoHyphens/>
              <w:ind w:left="57" w:right="113"/>
              <w:rPr>
                <w:sz w:val="20"/>
                <w:szCs w:val="20"/>
                <w:lang w:eastAsia="ar-SA"/>
              </w:rPr>
            </w:pPr>
            <w:r>
              <w:rPr>
                <w:sz w:val="20"/>
                <w:szCs w:val="20"/>
                <w:u w:val="single"/>
                <w:lang w:eastAsia="ar-SA"/>
              </w:rPr>
              <w:t xml:space="preserve">c) </w:t>
            </w:r>
            <w:r w:rsidRPr="000E0648">
              <w:rPr>
                <w:sz w:val="20"/>
                <w:szCs w:val="20"/>
                <w:u w:val="single"/>
                <w:lang w:eastAsia="ar-SA"/>
              </w:rPr>
              <w:t xml:space="preserve">účetní závěrky, zprávy podle zákona upravujícího účetnictví, výroční zprávy nebo výroční finanční zprávy a zprávy auditora o jejich ověření, stanoví-li povinnost jejich uložení do sbírky listin jiný zákon, a zprávu o podnikatelské činnosti společnosti, vyhotovuje-li se,  </w:t>
            </w:r>
          </w:p>
        </w:tc>
        <w:tc>
          <w:tcPr>
            <w:tcW w:w="1276" w:type="dxa"/>
            <w:tcBorders>
              <w:top w:val="single" w:sz="4" w:space="0" w:color="auto"/>
              <w:left w:val="single" w:sz="4" w:space="0" w:color="auto"/>
              <w:bottom w:val="nil"/>
              <w:right w:val="single" w:sz="4" w:space="0" w:color="auto"/>
            </w:tcBorders>
          </w:tcPr>
          <w:p w14:paraId="1BD6B965" w14:textId="740CE608" w:rsidR="005C5E7B" w:rsidRPr="008629FB" w:rsidRDefault="000E0648" w:rsidP="0082591D">
            <w:pPr>
              <w:widowControl w:val="0"/>
              <w:ind w:left="57" w:right="113"/>
              <w:rPr>
                <w:sz w:val="20"/>
                <w:szCs w:val="20"/>
                <w:lang w:eastAsia="ar-SA"/>
              </w:rPr>
            </w:pPr>
            <w:r w:rsidRPr="000E0648">
              <w:rPr>
                <w:sz w:val="20"/>
                <w:szCs w:val="20"/>
              </w:rPr>
              <w:t>31989L0117</w:t>
            </w:r>
          </w:p>
        </w:tc>
        <w:tc>
          <w:tcPr>
            <w:tcW w:w="1701" w:type="dxa"/>
            <w:tcBorders>
              <w:top w:val="single" w:sz="4" w:space="0" w:color="auto"/>
              <w:left w:val="single" w:sz="4" w:space="0" w:color="auto"/>
              <w:bottom w:val="nil"/>
              <w:right w:val="single" w:sz="4" w:space="0" w:color="auto"/>
            </w:tcBorders>
          </w:tcPr>
          <w:p w14:paraId="7B5693A0" w14:textId="669742F7" w:rsidR="005C5E7B" w:rsidRPr="008629FB" w:rsidRDefault="000E0648" w:rsidP="0082591D">
            <w:pPr>
              <w:widowControl w:val="0"/>
              <w:ind w:left="57" w:right="113"/>
              <w:rPr>
                <w:sz w:val="20"/>
                <w:szCs w:val="20"/>
                <w:lang w:eastAsia="ar-SA"/>
              </w:rPr>
            </w:pPr>
            <w:r w:rsidRPr="000E0648">
              <w:rPr>
                <w:sz w:val="20"/>
                <w:szCs w:val="20"/>
                <w:lang w:eastAsia="ar-SA"/>
              </w:rPr>
              <w:t>Článek 3, odst. 2</w:t>
            </w:r>
          </w:p>
        </w:tc>
        <w:tc>
          <w:tcPr>
            <w:tcW w:w="5670" w:type="dxa"/>
            <w:tcBorders>
              <w:top w:val="single" w:sz="4" w:space="0" w:color="auto"/>
              <w:left w:val="single" w:sz="4" w:space="0" w:color="auto"/>
              <w:bottom w:val="nil"/>
              <w:right w:val="single" w:sz="4" w:space="0" w:color="auto"/>
            </w:tcBorders>
          </w:tcPr>
          <w:p w14:paraId="592E8CA0" w14:textId="230F1183" w:rsidR="005C5E7B" w:rsidRPr="008629FB" w:rsidRDefault="000E0648" w:rsidP="0082591D">
            <w:pPr>
              <w:widowControl w:val="0"/>
              <w:ind w:left="57" w:right="113"/>
              <w:rPr>
                <w:sz w:val="20"/>
                <w:szCs w:val="20"/>
                <w:lang w:eastAsia="ar-SA"/>
              </w:rPr>
            </w:pPr>
            <w:r w:rsidRPr="000E0648">
              <w:rPr>
                <w:sz w:val="20"/>
                <w:szCs w:val="20"/>
                <w:lang w:eastAsia="ar-SA"/>
              </w:rPr>
              <w:t>2. Byly-li tyto doklady vypracovány v souladu se směrnicí 86/635/EHS nebo rovnocenným způsobem a je-li ve třetí zemi, v níž se nachází sídlo, splněna podmínka vzájemnosti ve vztahu k úvěrovým a finančním institucím Společenství, použije se čl. 2 odst. 3.</w:t>
            </w:r>
          </w:p>
        </w:tc>
      </w:tr>
      <w:tr w:rsidR="000E0648" w:rsidRPr="00CB511F" w14:paraId="6FA6FF90" w14:textId="77777777" w:rsidTr="000E0648">
        <w:trPr>
          <w:cantSplit/>
        </w:trPr>
        <w:tc>
          <w:tcPr>
            <w:tcW w:w="1631" w:type="dxa"/>
            <w:tcBorders>
              <w:top w:val="nil"/>
              <w:left w:val="single" w:sz="4" w:space="0" w:color="auto"/>
              <w:bottom w:val="nil"/>
              <w:right w:val="single" w:sz="4" w:space="0" w:color="auto"/>
            </w:tcBorders>
          </w:tcPr>
          <w:p w14:paraId="328865A6" w14:textId="77777777" w:rsidR="000E0648" w:rsidRPr="008629FB" w:rsidRDefault="000E0648" w:rsidP="000E0648">
            <w:pPr>
              <w:widowControl w:val="0"/>
              <w:suppressAutoHyphens/>
              <w:ind w:left="57" w:right="113"/>
              <w:rPr>
                <w:sz w:val="20"/>
                <w:szCs w:val="20"/>
                <w:lang w:eastAsia="ar-SA"/>
              </w:rPr>
            </w:pPr>
          </w:p>
        </w:tc>
        <w:tc>
          <w:tcPr>
            <w:tcW w:w="3873" w:type="dxa"/>
            <w:tcBorders>
              <w:top w:val="nil"/>
              <w:left w:val="single" w:sz="4" w:space="0" w:color="auto"/>
              <w:bottom w:val="nil"/>
              <w:right w:val="single" w:sz="4" w:space="0" w:color="auto"/>
            </w:tcBorders>
          </w:tcPr>
          <w:p w14:paraId="35B05B69" w14:textId="77777777" w:rsidR="000E0648" w:rsidRDefault="000E0648" w:rsidP="000E0648">
            <w:pPr>
              <w:widowControl w:val="0"/>
              <w:suppressAutoHyphens/>
              <w:ind w:left="57" w:right="113"/>
              <w:rPr>
                <w:sz w:val="20"/>
                <w:szCs w:val="20"/>
                <w:u w:val="single"/>
                <w:lang w:eastAsia="ar-SA"/>
              </w:rPr>
            </w:pPr>
          </w:p>
        </w:tc>
        <w:tc>
          <w:tcPr>
            <w:tcW w:w="1276" w:type="dxa"/>
            <w:tcBorders>
              <w:top w:val="nil"/>
              <w:left w:val="single" w:sz="4" w:space="0" w:color="auto"/>
              <w:bottom w:val="nil"/>
              <w:right w:val="single" w:sz="4" w:space="0" w:color="auto"/>
            </w:tcBorders>
          </w:tcPr>
          <w:p w14:paraId="49AF9745" w14:textId="2911CCA3" w:rsidR="000E0648" w:rsidRPr="008629FB" w:rsidRDefault="000E0648" w:rsidP="000E0648">
            <w:pPr>
              <w:widowControl w:val="0"/>
              <w:ind w:left="57" w:right="113"/>
              <w:rPr>
                <w:sz w:val="20"/>
                <w:szCs w:val="20"/>
              </w:rPr>
            </w:pPr>
            <w:r w:rsidRPr="003B3C6A">
              <w:rPr>
                <w:sz w:val="20"/>
                <w:szCs w:val="20"/>
                <w:lang w:eastAsia="ar-SA"/>
              </w:rPr>
              <w:t xml:space="preserve">32006L0046 </w:t>
            </w:r>
          </w:p>
        </w:tc>
        <w:tc>
          <w:tcPr>
            <w:tcW w:w="1701" w:type="dxa"/>
            <w:tcBorders>
              <w:top w:val="nil"/>
              <w:left w:val="single" w:sz="4" w:space="0" w:color="auto"/>
              <w:bottom w:val="nil"/>
              <w:right w:val="single" w:sz="4" w:space="0" w:color="auto"/>
            </w:tcBorders>
          </w:tcPr>
          <w:p w14:paraId="704B20E2" w14:textId="2AE45A97" w:rsidR="000E0648" w:rsidRPr="008629FB" w:rsidRDefault="000E0648" w:rsidP="000E0648">
            <w:pPr>
              <w:widowControl w:val="0"/>
              <w:ind w:left="57" w:right="113"/>
              <w:rPr>
                <w:sz w:val="20"/>
                <w:szCs w:val="20"/>
                <w:lang w:eastAsia="ar-SA"/>
              </w:rPr>
            </w:pPr>
            <w:r>
              <w:rPr>
                <w:sz w:val="20"/>
                <w:szCs w:val="20"/>
                <w:lang w:eastAsia="ar-SA"/>
              </w:rPr>
              <w:t>Článek 3 bod 8 (čl.</w:t>
            </w:r>
            <w:r w:rsidRPr="003B3C6A">
              <w:rPr>
                <w:sz w:val="20"/>
                <w:szCs w:val="20"/>
                <w:lang w:eastAsia="ar-SA"/>
              </w:rPr>
              <w:t xml:space="preserve"> </w:t>
            </w:r>
            <w:proofErr w:type="gramStart"/>
            <w:r w:rsidRPr="003B3C6A">
              <w:rPr>
                <w:sz w:val="20"/>
                <w:szCs w:val="20"/>
                <w:lang w:eastAsia="ar-SA"/>
              </w:rPr>
              <w:t>50b</w:t>
            </w:r>
            <w:proofErr w:type="gramEnd"/>
            <w:r>
              <w:rPr>
                <w:sz w:val="20"/>
                <w:szCs w:val="20"/>
                <w:lang w:eastAsia="ar-SA"/>
              </w:rPr>
              <w:t>)</w:t>
            </w:r>
          </w:p>
        </w:tc>
        <w:tc>
          <w:tcPr>
            <w:tcW w:w="5670" w:type="dxa"/>
            <w:tcBorders>
              <w:top w:val="nil"/>
              <w:left w:val="single" w:sz="4" w:space="0" w:color="auto"/>
              <w:bottom w:val="nil"/>
              <w:right w:val="single" w:sz="4" w:space="0" w:color="auto"/>
            </w:tcBorders>
          </w:tcPr>
          <w:p w14:paraId="15741060" w14:textId="77777777" w:rsidR="000E0648" w:rsidRDefault="000E0648" w:rsidP="000E0648">
            <w:pPr>
              <w:widowControl w:val="0"/>
              <w:ind w:left="57" w:right="113"/>
              <w:rPr>
                <w:sz w:val="20"/>
                <w:szCs w:val="20"/>
                <w:lang w:eastAsia="ar-SA"/>
              </w:rPr>
            </w:pPr>
            <w:r w:rsidRPr="003B3C6A">
              <w:rPr>
                <w:sz w:val="20"/>
                <w:szCs w:val="20"/>
                <w:lang w:eastAsia="ar-SA"/>
              </w:rPr>
              <w:t xml:space="preserve">Členské státy zajistí, aby členové správních, řídících a dozorčích orgánů společností měli kolektivní povinnost zajistit, že roční účetní závěrka, výroční zpráva, a je-li předkládán samostatně, i výkaz o správě a řízení společnosti předkládaný podle článku </w:t>
            </w:r>
            <w:proofErr w:type="gramStart"/>
            <w:r w:rsidRPr="003B3C6A">
              <w:rPr>
                <w:sz w:val="20"/>
                <w:szCs w:val="20"/>
                <w:lang w:eastAsia="ar-SA"/>
              </w:rPr>
              <w:t>46a</w:t>
            </w:r>
            <w:proofErr w:type="gramEnd"/>
            <w:r w:rsidRPr="003B3C6A">
              <w:rPr>
                <w:sz w:val="20"/>
                <w:szCs w:val="20"/>
                <w:lang w:eastAsia="ar-SA"/>
              </w:rPr>
              <w:t xml:space="preserve"> jsou sestaveny a zveřejněny v souladu s požadavky této směrnice a případně v souladu s mezinárodními účetními standardy přijatými v souladu s nařízením (ES) č. 1606/2002. Uvedené orgány jednají v rámci působnosti, kterou jim vymezují vnitrostátní právní předpisy.</w:t>
            </w:r>
          </w:p>
          <w:p w14:paraId="0D3970BF" w14:textId="77777777" w:rsidR="000E0648" w:rsidRPr="008629FB" w:rsidRDefault="000E0648" w:rsidP="000E0648">
            <w:pPr>
              <w:widowControl w:val="0"/>
              <w:ind w:left="57" w:right="113"/>
              <w:rPr>
                <w:sz w:val="20"/>
                <w:szCs w:val="20"/>
                <w:lang w:eastAsia="ar-SA"/>
              </w:rPr>
            </w:pPr>
          </w:p>
        </w:tc>
      </w:tr>
      <w:tr w:rsidR="000E0648" w:rsidRPr="00CB511F" w14:paraId="63559327" w14:textId="77777777" w:rsidTr="000E0648">
        <w:trPr>
          <w:cantSplit/>
        </w:trPr>
        <w:tc>
          <w:tcPr>
            <w:tcW w:w="1631" w:type="dxa"/>
            <w:tcBorders>
              <w:top w:val="nil"/>
              <w:left w:val="single" w:sz="4" w:space="0" w:color="auto"/>
              <w:bottom w:val="nil"/>
              <w:right w:val="single" w:sz="4" w:space="0" w:color="auto"/>
            </w:tcBorders>
          </w:tcPr>
          <w:p w14:paraId="3FD21605" w14:textId="77777777" w:rsidR="000E0648" w:rsidRPr="008629FB" w:rsidRDefault="000E0648" w:rsidP="000E0648">
            <w:pPr>
              <w:widowControl w:val="0"/>
              <w:suppressAutoHyphens/>
              <w:ind w:left="57" w:right="113"/>
              <w:rPr>
                <w:sz w:val="20"/>
                <w:szCs w:val="20"/>
                <w:lang w:eastAsia="ar-SA"/>
              </w:rPr>
            </w:pPr>
          </w:p>
        </w:tc>
        <w:tc>
          <w:tcPr>
            <w:tcW w:w="3873" w:type="dxa"/>
            <w:tcBorders>
              <w:top w:val="nil"/>
              <w:left w:val="single" w:sz="4" w:space="0" w:color="auto"/>
              <w:bottom w:val="nil"/>
              <w:right w:val="single" w:sz="4" w:space="0" w:color="auto"/>
            </w:tcBorders>
          </w:tcPr>
          <w:p w14:paraId="79A3A3B7" w14:textId="77777777" w:rsidR="000E0648" w:rsidRDefault="000E0648" w:rsidP="000E0648">
            <w:pPr>
              <w:widowControl w:val="0"/>
              <w:suppressAutoHyphens/>
              <w:ind w:left="57" w:right="113"/>
              <w:rPr>
                <w:sz w:val="20"/>
                <w:szCs w:val="20"/>
                <w:u w:val="single"/>
                <w:lang w:eastAsia="ar-SA"/>
              </w:rPr>
            </w:pPr>
          </w:p>
        </w:tc>
        <w:tc>
          <w:tcPr>
            <w:tcW w:w="1276" w:type="dxa"/>
            <w:tcBorders>
              <w:top w:val="nil"/>
              <w:left w:val="single" w:sz="4" w:space="0" w:color="auto"/>
              <w:bottom w:val="nil"/>
              <w:right w:val="single" w:sz="4" w:space="0" w:color="auto"/>
            </w:tcBorders>
          </w:tcPr>
          <w:p w14:paraId="15CCA4E2" w14:textId="77B0E39A" w:rsidR="000E0648" w:rsidRPr="003B3C6A" w:rsidRDefault="000E0648" w:rsidP="000E0648">
            <w:pPr>
              <w:widowControl w:val="0"/>
              <w:ind w:left="57" w:right="113"/>
              <w:rPr>
                <w:sz w:val="20"/>
                <w:szCs w:val="20"/>
                <w:lang w:eastAsia="ar-SA"/>
              </w:rPr>
            </w:pPr>
            <w:r w:rsidRPr="003B3C6A">
              <w:rPr>
                <w:sz w:val="20"/>
                <w:szCs w:val="20"/>
                <w:lang w:eastAsia="ar-SA"/>
              </w:rPr>
              <w:t>32013L0034</w:t>
            </w:r>
          </w:p>
        </w:tc>
        <w:tc>
          <w:tcPr>
            <w:tcW w:w="1701" w:type="dxa"/>
            <w:tcBorders>
              <w:top w:val="nil"/>
              <w:left w:val="single" w:sz="4" w:space="0" w:color="auto"/>
              <w:bottom w:val="nil"/>
              <w:right w:val="single" w:sz="4" w:space="0" w:color="auto"/>
            </w:tcBorders>
          </w:tcPr>
          <w:p w14:paraId="66DE4040" w14:textId="52E4244E" w:rsidR="000E0648" w:rsidRDefault="000E0648" w:rsidP="000E0648">
            <w:pPr>
              <w:widowControl w:val="0"/>
              <w:ind w:left="57" w:right="113"/>
              <w:rPr>
                <w:sz w:val="20"/>
                <w:szCs w:val="20"/>
                <w:lang w:eastAsia="ar-SA"/>
              </w:rPr>
            </w:pPr>
            <w:r w:rsidRPr="000E0648">
              <w:rPr>
                <w:sz w:val="20"/>
                <w:szCs w:val="20"/>
                <w:lang w:eastAsia="ar-SA"/>
              </w:rPr>
              <w:t>Článek 5</w:t>
            </w:r>
          </w:p>
        </w:tc>
        <w:tc>
          <w:tcPr>
            <w:tcW w:w="5670" w:type="dxa"/>
            <w:tcBorders>
              <w:top w:val="nil"/>
              <w:left w:val="single" w:sz="4" w:space="0" w:color="auto"/>
              <w:bottom w:val="nil"/>
              <w:right w:val="single" w:sz="4" w:space="0" w:color="auto"/>
            </w:tcBorders>
          </w:tcPr>
          <w:p w14:paraId="4819DD34" w14:textId="77777777" w:rsidR="000E0648" w:rsidRDefault="000E0648" w:rsidP="000E0648">
            <w:pPr>
              <w:widowControl w:val="0"/>
              <w:ind w:left="57" w:right="113"/>
              <w:rPr>
                <w:sz w:val="20"/>
                <w:szCs w:val="20"/>
                <w:lang w:eastAsia="ar-SA"/>
              </w:rPr>
            </w:pPr>
            <w:r w:rsidRPr="000E0648">
              <w:rPr>
                <w:sz w:val="20"/>
                <w:szCs w:val="20"/>
                <w:lang w:eastAsia="ar-SA"/>
              </w:rPr>
              <w:t>Dokument obsahující účetní závěrku musí obsahovat název podniku a informace požadované podle čl. 5 písm. a) a b) směrnice 2009/101/ES.</w:t>
            </w:r>
          </w:p>
          <w:p w14:paraId="7753C265" w14:textId="2D3BB794" w:rsidR="000E0648" w:rsidRPr="003B3C6A" w:rsidRDefault="000E0648" w:rsidP="000E0648">
            <w:pPr>
              <w:widowControl w:val="0"/>
              <w:ind w:left="57" w:right="113"/>
              <w:rPr>
                <w:sz w:val="20"/>
                <w:szCs w:val="20"/>
                <w:lang w:eastAsia="ar-SA"/>
              </w:rPr>
            </w:pPr>
          </w:p>
        </w:tc>
      </w:tr>
      <w:tr w:rsidR="000E0648" w:rsidRPr="00CB511F" w14:paraId="4142DBCB" w14:textId="77777777" w:rsidTr="000E0648">
        <w:trPr>
          <w:cantSplit/>
        </w:trPr>
        <w:tc>
          <w:tcPr>
            <w:tcW w:w="1631" w:type="dxa"/>
            <w:tcBorders>
              <w:top w:val="nil"/>
              <w:left w:val="single" w:sz="4" w:space="0" w:color="auto"/>
              <w:bottom w:val="nil"/>
              <w:right w:val="single" w:sz="4" w:space="0" w:color="auto"/>
            </w:tcBorders>
          </w:tcPr>
          <w:p w14:paraId="44794B1B" w14:textId="77777777" w:rsidR="000E0648" w:rsidRPr="008629FB" w:rsidRDefault="000E0648" w:rsidP="000E0648">
            <w:pPr>
              <w:widowControl w:val="0"/>
              <w:suppressAutoHyphens/>
              <w:ind w:left="57" w:right="113"/>
              <w:rPr>
                <w:sz w:val="20"/>
                <w:szCs w:val="20"/>
                <w:lang w:eastAsia="ar-SA"/>
              </w:rPr>
            </w:pPr>
          </w:p>
        </w:tc>
        <w:tc>
          <w:tcPr>
            <w:tcW w:w="3873" w:type="dxa"/>
            <w:tcBorders>
              <w:top w:val="nil"/>
              <w:left w:val="single" w:sz="4" w:space="0" w:color="auto"/>
              <w:bottom w:val="nil"/>
              <w:right w:val="single" w:sz="4" w:space="0" w:color="auto"/>
            </w:tcBorders>
          </w:tcPr>
          <w:p w14:paraId="7C4323F8" w14:textId="77777777" w:rsidR="000E0648" w:rsidRDefault="000E0648" w:rsidP="000E0648">
            <w:pPr>
              <w:widowControl w:val="0"/>
              <w:suppressAutoHyphens/>
              <w:ind w:left="57" w:right="113"/>
              <w:rPr>
                <w:sz w:val="20"/>
                <w:szCs w:val="20"/>
                <w:u w:val="single"/>
                <w:lang w:eastAsia="ar-SA"/>
              </w:rPr>
            </w:pPr>
          </w:p>
        </w:tc>
        <w:tc>
          <w:tcPr>
            <w:tcW w:w="1276" w:type="dxa"/>
            <w:tcBorders>
              <w:top w:val="nil"/>
              <w:left w:val="single" w:sz="4" w:space="0" w:color="auto"/>
              <w:bottom w:val="nil"/>
              <w:right w:val="single" w:sz="4" w:space="0" w:color="auto"/>
            </w:tcBorders>
          </w:tcPr>
          <w:p w14:paraId="36C7E724" w14:textId="77777777" w:rsidR="000E0648" w:rsidRPr="008629FB" w:rsidRDefault="000E0648" w:rsidP="000E0648">
            <w:pPr>
              <w:widowControl w:val="0"/>
              <w:ind w:left="57" w:right="113"/>
              <w:rPr>
                <w:sz w:val="20"/>
                <w:szCs w:val="20"/>
              </w:rPr>
            </w:pPr>
          </w:p>
        </w:tc>
        <w:tc>
          <w:tcPr>
            <w:tcW w:w="1701" w:type="dxa"/>
            <w:tcBorders>
              <w:top w:val="nil"/>
              <w:left w:val="single" w:sz="4" w:space="0" w:color="auto"/>
              <w:bottom w:val="nil"/>
              <w:right w:val="single" w:sz="4" w:space="0" w:color="auto"/>
            </w:tcBorders>
          </w:tcPr>
          <w:p w14:paraId="2DFB2845" w14:textId="5C8CD1A3" w:rsidR="000E0648" w:rsidRPr="003B3C6A" w:rsidRDefault="000E0648" w:rsidP="000E0648">
            <w:pPr>
              <w:widowControl w:val="0"/>
              <w:ind w:left="57" w:right="113"/>
              <w:rPr>
                <w:sz w:val="20"/>
                <w:szCs w:val="20"/>
                <w:lang w:eastAsia="ar-SA"/>
              </w:rPr>
            </w:pPr>
            <w:r w:rsidRPr="000E0648">
              <w:rPr>
                <w:sz w:val="20"/>
                <w:szCs w:val="20"/>
                <w:lang w:eastAsia="ar-SA"/>
              </w:rPr>
              <w:t>Článek 30 odst. 1</w:t>
            </w:r>
          </w:p>
        </w:tc>
        <w:tc>
          <w:tcPr>
            <w:tcW w:w="5670" w:type="dxa"/>
            <w:tcBorders>
              <w:top w:val="nil"/>
              <w:left w:val="single" w:sz="4" w:space="0" w:color="auto"/>
              <w:bottom w:val="nil"/>
              <w:right w:val="single" w:sz="4" w:space="0" w:color="auto"/>
            </w:tcBorders>
          </w:tcPr>
          <w:p w14:paraId="2EE52FEA" w14:textId="77777777" w:rsidR="000E0648" w:rsidRDefault="000E0648" w:rsidP="000E0648">
            <w:pPr>
              <w:widowControl w:val="0"/>
              <w:ind w:left="57" w:right="113"/>
              <w:rPr>
                <w:sz w:val="20"/>
                <w:szCs w:val="20"/>
                <w:lang w:eastAsia="ar-SA"/>
              </w:rPr>
            </w:pPr>
            <w:r w:rsidRPr="000E0648">
              <w:rPr>
                <w:sz w:val="20"/>
                <w:szCs w:val="20"/>
                <w:lang w:eastAsia="ar-SA"/>
              </w:rPr>
              <w:t>1. Členské státy zajistí, aby podniky v přiměřené lhůtě, která nepřesáhne dvanáct měsíců od rozvahového dne, zveřejnily řádně schválenou roční účetní závěrku a zprávu vedení podniku spolu s výrokem statutárního auditora nebo auditorské společnosti uvedeným v článku 34 této směrnice, jak v souladu s kapitolou 2 směrnice 2009/101/ES stanoví právní předpisy jednotlivých členských států.</w:t>
            </w:r>
          </w:p>
          <w:p w14:paraId="1744B0E4" w14:textId="700EB07C" w:rsidR="000E0648" w:rsidRPr="003B3C6A" w:rsidRDefault="000E0648" w:rsidP="000E0648">
            <w:pPr>
              <w:widowControl w:val="0"/>
              <w:ind w:left="57" w:right="113"/>
              <w:rPr>
                <w:sz w:val="20"/>
                <w:szCs w:val="20"/>
                <w:lang w:eastAsia="ar-SA"/>
              </w:rPr>
            </w:pPr>
          </w:p>
        </w:tc>
      </w:tr>
      <w:tr w:rsidR="000E0648" w:rsidRPr="00CB511F" w14:paraId="3C76000B" w14:textId="77777777" w:rsidTr="000E0648">
        <w:trPr>
          <w:cantSplit/>
        </w:trPr>
        <w:tc>
          <w:tcPr>
            <w:tcW w:w="1631" w:type="dxa"/>
            <w:tcBorders>
              <w:top w:val="nil"/>
              <w:left w:val="single" w:sz="4" w:space="0" w:color="auto"/>
              <w:bottom w:val="nil"/>
              <w:right w:val="single" w:sz="4" w:space="0" w:color="auto"/>
            </w:tcBorders>
          </w:tcPr>
          <w:p w14:paraId="1740FD96" w14:textId="77777777" w:rsidR="000E0648" w:rsidRPr="008629FB" w:rsidRDefault="000E0648" w:rsidP="000E0648">
            <w:pPr>
              <w:widowControl w:val="0"/>
              <w:suppressAutoHyphens/>
              <w:ind w:left="57" w:right="113"/>
              <w:rPr>
                <w:sz w:val="20"/>
                <w:szCs w:val="20"/>
                <w:lang w:eastAsia="ar-SA"/>
              </w:rPr>
            </w:pPr>
          </w:p>
        </w:tc>
        <w:tc>
          <w:tcPr>
            <w:tcW w:w="3873" w:type="dxa"/>
            <w:tcBorders>
              <w:top w:val="nil"/>
              <w:left w:val="single" w:sz="4" w:space="0" w:color="auto"/>
              <w:bottom w:val="nil"/>
              <w:right w:val="single" w:sz="4" w:space="0" w:color="auto"/>
            </w:tcBorders>
          </w:tcPr>
          <w:p w14:paraId="334D1B9D" w14:textId="77777777" w:rsidR="000E0648" w:rsidRDefault="000E0648" w:rsidP="000E0648">
            <w:pPr>
              <w:widowControl w:val="0"/>
              <w:suppressAutoHyphens/>
              <w:ind w:left="57" w:right="113"/>
              <w:rPr>
                <w:sz w:val="20"/>
                <w:szCs w:val="20"/>
                <w:u w:val="single"/>
                <w:lang w:eastAsia="ar-SA"/>
              </w:rPr>
            </w:pPr>
          </w:p>
        </w:tc>
        <w:tc>
          <w:tcPr>
            <w:tcW w:w="1276" w:type="dxa"/>
            <w:tcBorders>
              <w:top w:val="nil"/>
              <w:left w:val="single" w:sz="4" w:space="0" w:color="auto"/>
              <w:bottom w:val="nil"/>
              <w:right w:val="single" w:sz="4" w:space="0" w:color="auto"/>
            </w:tcBorders>
          </w:tcPr>
          <w:p w14:paraId="302931C0" w14:textId="77777777" w:rsidR="000E0648" w:rsidRPr="008629FB" w:rsidRDefault="000E0648" w:rsidP="000E0648">
            <w:pPr>
              <w:widowControl w:val="0"/>
              <w:ind w:left="57" w:right="113"/>
              <w:rPr>
                <w:sz w:val="20"/>
                <w:szCs w:val="20"/>
              </w:rPr>
            </w:pPr>
          </w:p>
        </w:tc>
        <w:tc>
          <w:tcPr>
            <w:tcW w:w="1701" w:type="dxa"/>
            <w:tcBorders>
              <w:top w:val="nil"/>
              <w:left w:val="single" w:sz="4" w:space="0" w:color="auto"/>
              <w:bottom w:val="nil"/>
              <w:right w:val="single" w:sz="4" w:space="0" w:color="auto"/>
            </w:tcBorders>
          </w:tcPr>
          <w:p w14:paraId="376652D1" w14:textId="73882D1C" w:rsidR="000E0648" w:rsidRPr="003B3C6A" w:rsidRDefault="000E0648" w:rsidP="000E0648">
            <w:pPr>
              <w:widowControl w:val="0"/>
              <w:ind w:left="57" w:right="113"/>
              <w:rPr>
                <w:sz w:val="20"/>
                <w:szCs w:val="20"/>
                <w:lang w:eastAsia="ar-SA"/>
              </w:rPr>
            </w:pPr>
            <w:r w:rsidRPr="000E0648">
              <w:rPr>
                <w:sz w:val="20"/>
                <w:szCs w:val="20"/>
                <w:lang w:eastAsia="ar-SA"/>
              </w:rPr>
              <w:t xml:space="preserve">Článek 32 odst. 2 písm. </w:t>
            </w:r>
            <w:proofErr w:type="gramStart"/>
            <w:r>
              <w:rPr>
                <w:sz w:val="20"/>
                <w:szCs w:val="20"/>
                <w:lang w:eastAsia="ar-SA"/>
              </w:rPr>
              <w:t>a</w:t>
            </w:r>
            <w:r w:rsidRPr="000E0648">
              <w:rPr>
                <w:sz w:val="20"/>
                <w:szCs w:val="20"/>
                <w:lang w:eastAsia="ar-SA"/>
              </w:rPr>
              <w:t>)</w:t>
            </w:r>
            <w:r>
              <w:rPr>
                <w:sz w:val="20"/>
                <w:szCs w:val="20"/>
                <w:lang w:eastAsia="ar-SA"/>
              </w:rPr>
              <w:t>-</w:t>
            </w:r>
            <w:proofErr w:type="gramEnd"/>
            <w:r>
              <w:rPr>
                <w:sz w:val="20"/>
                <w:szCs w:val="20"/>
                <w:lang w:eastAsia="ar-SA"/>
              </w:rPr>
              <w:t>d)</w:t>
            </w:r>
          </w:p>
        </w:tc>
        <w:tc>
          <w:tcPr>
            <w:tcW w:w="5670" w:type="dxa"/>
            <w:tcBorders>
              <w:top w:val="nil"/>
              <w:left w:val="single" w:sz="4" w:space="0" w:color="auto"/>
              <w:bottom w:val="nil"/>
              <w:right w:val="single" w:sz="4" w:space="0" w:color="auto"/>
            </w:tcBorders>
          </w:tcPr>
          <w:p w14:paraId="119B92EC" w14:textId="77777777" w:rsidR="000E0648" w:rsidRPr="000E0648" w:rsidRDefault="000E0648" w:rsidP="000E0648">
            <w:pPr>
              <w:widowControl w:val="0"/>
              <w:ind w:left="57" w:right="113"/>
              <w:rPr>
                <w:sz w:val="20"/>
                <w:szCs w:val="20"/>
                <w:lang w:eastAsia="ar-SA"/>
              </w:rPr>
            </w:pPr>
            <w:r w:rsidRPr="000E0648">
              <w:rPr>
                <w:sz w:val="20"/>
                <w:szCs w:val="20"/>
                <w:lang w:eastAsia="ar-SA"/>
              </w:rPr>
              <w:t>2. Pokud se roční účetní závěrka zveřejňuje ve zkrácené podobě, k níž se nepřikládá zpráva auditora, musí být</w:t>
            </w:r>
          </w:p>
          <w:p w14:paraId="4F91978E" w14:textId="77777777" w:rsidR="000E0648" w:rsidRDefault="000E0648" w:rsidP="000E0648">
            <w:pPr>
              <w:widowControl w:val="0"/>
              <w:ind w:left="57" w:right="113"/>
              <w:rPr>
                <w:sz w:val="20"/>
                <w:szCs w:val="20"/>
                <w:lang w:eastAsia="ar-SA"/>
              </w:rPr>
            </w:pPr>
            <w:r w:rsidRPr="000E0648">
              <w:rPr>
                <w:sz w:val="20"/>
                <w:szCs w:val="20"/>
                <w:lang w:eastAsia="ar-SA"/>
              </w:rPr>
              <w:t>a) uvedeno, že se jedná o zkrácenou verzi;</w:t>
            </w:r>
          </w:p>
          <w:p w14:paraId="443ADAEE" w14:textId="77777777" w:rsidR="000E0648" w:rsidRDefault="000E0648" w:rsidP="000E0648">
            <w:pPr>
              <w:widowControl w:val="0"/>
              <w:ind w:left="57" w:right="113"/>
              <w:rPr>
                <w:sz w:val="20"/>
                <w:szCs w:val="20"/>
                <w:lang w:eastAsia="ar-SA"/>
              </w:rPr>
            </w:pPr>
            <w:r w:rsidRPr="000E0648">
              <w:rPr>
                <w:sz w:val="20"/>
                <w:szCs w:val="20"/>
                <w:lang w:eastAsia="ar-SA"/>
              </w:rPr>
              <w:t>b) uveden rejstřík, ve kterém je tato účetní závěrka uložena v souladu s článkem 3 směrnice 2009/101/ES, nebo skutečnost, že účetní závěrka ještě nebyla uložena;</w:t>
            </w:r>
          </w:p>
          <w:p w14:paraId="74526AED" w14:textId="77777777" w:rsidR="000E0648" w:rsidRPr="000E0648" w:rsidRDefault="000E0648" w:rsidP="000E0648">
            <w:pPr>
              <w:widowControl w:val="0"/>
              <w:ind w:left="57" w:right="113"/>
              <w:rPr>
                <w:sz w:val="20"/>
                <w:szCs w:val="20"/>
                <w:lang w:eastAsia="ar-SA"/>
              </w:rPr>
            </w:pPr>
            <w:r w:rsidRPr="000E0648">
              <w:rPr>
                <w:sz w:val="20"/>
                <w:szCs w:val="20"/>
                <w:lang w:eastAsia="ar-SA"/>
              </w:rPr>
              <w:t>c) uvedeno, zda byl výrok statutárního auditora nebo auditorské společnosti bez výhrad, s výhradami nebo záporný nebo zda statutární auditor nebo auditorská společnosti nebyli schopni výrok vynést;</w:t>
            </w:r>
          </w:p>
          <w:p w14:paraId="6B83DB03" w14:textId="5C9DDD6C" w:rsidR="000E0648" w:rsidRPr="003B3C6A" w:rsidRDefault="000E0648" w:rsidP="000E0648">
            <w:pPr>
              <w:widowControl w:val="0"/>
              <w:ind w:left="57" w:right="113"/>
              <w:rPr>
                <w:sz w:val="20"/>
                <w:szCs w:val="20"/>
                <w:lang w:eastAsia="ar-SA"/>
              </w:rPr>
            </w:pPr>
            <w:r w:rsidRPr="000E0648">
              <w:rPr>
                <w:sz w:val="20"/>
                <w:szCs w:val="20"/>
                <w:lang w:eastAsia="ar-SA"/>
              </w:rPr>
              <w:t>d) uvedeno, zda zpráva auditora obsahovala odkaz na jakékoli záležitosti, na něž statutární auditor nebo auditorská společnost zvláštním způsobem upozornili, aniž vyjádřili auditorský výrok s výhradou.</w:t>
            </w:r>
          </w:p>
        </w:tc>
      </w:tr>
      <w:tr w:rsidR="000E0648" w:rsidRPr="00CB511F" w14:paraId="3A367D72" w14:textId="77777777" w:rsidTr="000E0648">
        <w:trPr>
          <w:cantSplit/>
        </w:trPr>
        <w:tc>
          <w:tcPr>
            <w:tcW w:w="1631" w:type="dxa"/>
            <w:tcBorders>
              <w:top w:val="nil"/>
              <w:left w:val="single" w:sz="4" w:space="0" w:color="auto"/>
              <w:bottom w:val="single" w:sz="4" w:space="0" w:color="auto"/>
              <w:right w:val="single" w:sz="4" w:space="0" w:color="auto"/>
            </w:tcBorders>
          </w:tcPr>
          <w:p w14:paraId="4A3D8D73" w14:textId="77777777" w:rsidR="000E0648" w:rsidRPr="008629FB" w:rsidRDefault="000E0648" w:rsidP="000E0648">
            <w:pPr>
              <w:widowControl w:val="0"/>
              <w:suppressAutoHyphens/>
              <w:ind w:left="57" w:right="113"/>
              <w:rPr>
                <w:sz w:val="20"/>
                <w:szCs w:val="20"/>
                <w:lang w:eastAsia="ar-SA"/>
              </w:rPr>
            </w:pPr>
          </w:p>
        </w:tc>
        <w:tc>
          <w:tcPr>
            <w:tcW w:w="3873" w:type="dxa"/>
            <w:tcBorders>
              <w:top w:val="nil"/>
              <w:left w:val="single" w:sz="4" w:space="0" w:color="auto"/>
              <w:bottom w:val="single" w:sz="4" w:space="0" w:color="auto"/>
              <w:right w:val="single" w:sz="4" w:space="0" w:color="auto"/>
            </w:tcBorders>
          </w:tcPr>
          <w:p w14:paraId="36684DF1" w14:textId="77777777" w:rsidR="000E0648" w:rsidRDefault="000E0648" w:rsidP="000E0648">
            <w:pPr>
              <w:widowControl w:val="0"/>
              <w:suppressAutoHyphens/>
              <w:ind w:left="57" w:right="113"/>
              <w:rPr>
                <w:sz w:val="20"/>
                <w:szCs w:val="20"/>
                <w:u w:val="single"/>
                <w:lang w:eastAsia="ar-SA"/>
              </w:rPr>
            </w:pPr>
          </w:p>
        </w:tc>
        <w:tc>
          <w:tcPr>
            <w:tcW w:w="1276" w:type="dxa"/>
            <w:tcBorders>
              <w:top w:val="nil"/>
              <w:left w:val="single" w:sz="4" w:space="0" w:color="auto"/>
              <w:bottom w:val="single" w:sz="4" w:space="0" w:color="auto"/>
              <w:right w:val="single" w:sz="4" w:space="0" w:color="auto"/>
            </w:tcBorders>
          </w:tcPr>
          <w:p w14:paraId="5A82F63C" w14:textId="0209B8DF" w:rsidR="000E0648" w:rsidRPr="008629FB" w:rsidRDefault="000E0648" w:rsidP="000E0648">
            <w:pPr>
              <w:widowControl w:val="0"/>
              <w:ind w:left="57" w:right="113"/>
              <w:rPr>
                <w:sz w:val="20"/>
                <w:szCs w:val="20"/>
              </w:rPr>
            </w:pPr>
            <w:r w:rsidRPr="000E0648">
              <w:rPr>
                <w:sz w:val="20"/>
                <w:szCs w:val="20"/>
              </w:rPr>
              <w:t>32017L1132</w:t>
            </w:r>
          </w:p>
        </w:tc>
        <w:tc>
          <w:tcPr>
            <w:tcW w:w="1701" w:type="dxa"/>
            <w:tcBorders>
              <w:top w:val="nil"/>
              <w:left w:val="single" w:sz="4" w:space="0" w:color="auto"/>
              <w:bottom w:val="single" w:sz="4" w:space="0" w:color="auto"/>
              <w:right w:val="single" w:sz="4" w:space="0" w:color="auto"/>
            </w:tcBorders>
          </w:tcPr>
          <w:p w14:paraId="6D2D33E9" w14:textId="4C93569C" w:rsidR="000E0648" w:rsidRPr="008629FB" w:rsidRDefault="000E0648" w:rsidP="000E0648">
            <w:pPr>
              <w:widowControl w:val="0"/>
              <w:ind w:left="57" w:right="113"/>
              <w:rPr>
                <w:sz w:val="20"/>
                <w:szCs w:val="20"/>
                <w:lang w:eastAsia="ar-SA"/>
              </w:rPr>
            </w:pPr>
            <w:r w:rsidRPr="000E0648">
              <w:rPr>
                <w:sz w:val="20"/>
                <w:szCs w:val="20"/>
                <w:lang w:eastAsia="ar-SA"/>
              </w:rPr>
              <w:t>Článek 14 písm. f)</w:t>
            </w:r>
          </w:p>
        </w:tc>
        <w:tc>
          <w:tcPr>
            <w:tcW w:w="5670" w:type="dxa"/>
            <w:tcBorders>
              <w:top w:val="nil"/>
              <w:left w:val="single" w:sz="4" w:space="0" w:color="auto"/>
              <w:bottom w:val="single" w:sz="4" w:space="0" w:color="auto"/>
              <w:right w:val="single" w:sz="4" w:space="0" w:color="auto"/>
            </w:tcBorders>
          </w:tcPr>
          <w:p w14:paraId="6550A75B" w14:textId="77777777" w:rsidR="000E0648" w:rsidRPr="000E0648" w:rsidRDefault="000E0648" w:rsidP="000E0648">
            <w:pPr>
              <w:widowControl w:val="0"/>
              <w:ind w:left="57" w:right="113"/>
              <w:rPr>
                <w:sz w:val="20"/>
                <w:szCs w:val="20"/>
                <w:lang w:eastAsia="ar-SA"/>
              </w:rPr>
            </w:pPr>
            <w:r w:rsidRPr="000E0648">
              <w:rPr>
                <w:sz w:val="20"/>
                <w:szCs w:val="20"/>
                <w:lang w:eastAsia="ar-SA"/>
              </w:rPr>
              <w:t>Členské státy přijmou nezbytná opatření k zajištění toho, aby společnosti povinně zveřejnily alespoň následující listiny a údaje:</w:t>
            </w:r>
          </w:p>
          <w:p w14:paraId="7A2D62DC" w14:textId="6231371B" w:rsidR="000E0648" w:rsidRPr="008629FB" w:rsidRDefault="000E0648" w:rsidP="000E0648">
            <w:pPr>
              <w:widowControl w:val="0"/>
              <w:ind w:left="57" w:right="113"/>
              <w:rPr>
                <w:sz w:val="20"/>
                <w:szCs w:val="20"/>
                <w:lang w:eastAsia="ar-SA"/>
              </w:rPr>
            </w:pPr>
            <w:r w:rsidRPr="000E0648">
              <w:rPr>
                <w:sz w:val="20"/>
                <w:szCs w:val="20"/>
                <w:lang w:eastAsia="ar-SA"/>
              </w:rPr>
              <w:t>f) účetní doklady za každé účetní období, které je třeba zveřejnit v souladu se směrnicemi Rady 86/635/EHS (26) a 91/674/EHS (27) a směrnicí Evropského parlamentu a Rady 2013/34/EU (28);</w:t>
            </w:r>
          </w:p>
        </w:tc>
      </w:tr>
    </w:tbl>
    <w:p w14:paraId="47E31059" w14:textId="77777777" w:rsidR="005C5E7B" w:rsidRPr="00CB511F" w:rsidRDefault="005C5E7B" w:rsidP="005C5E7B">
      <w:pPr>
        <w:tabs>
          <w:tab w:val="left" w:pos="360"/>
        </w:tabs>
        <w:spacing w:before="360"/>
      </w:pPr>
    </w:p>
    <w:tbl>
      <w:tblPr>
        <w:tblW w:w="14156" w:type="dxa"/>
        <w:tblInd w:w="-112" w:type="dxa"/>
        <w:tblLayout w:type="fixed"/>
        <w:tblCellMar>
          <w:left w:w="0" w:type="dxa"/>
          <w:right w:w="0" w:type="dxa"/>
        </w:tblCellMar>
        <w:tblLook w:val="04A0" w:firstRow="1" w:lastRow="0" w:firstColumn="1" w:lastColumn="0" w:noHBand="0" w:noVBand="1"/>
      </w:tblPr>
      <w:tblGrid>
        <w:gridCol w:w="4606"/>
        <w:gridCol w:w="9550"/>
      </w:tblGrid>
      <w:tr w:rsidR="005C5E7B" w:rsidRPr="00CB511F" w14:paraId="74D1D321" w14:textId="77777777" w:rsidTr="0082591D">
        <w:trPr>
          <w:cantSplit/>
          <w:trHeight w:val="397"/>
        </w:trPr>
        <w:tc>
          <w:tcPr>
            <w:tcW w:w="4606" w:type="dxa"/>
            <w:tcBorders>
              <w:top w:val="single" w:sz="8" w:space="0" w:color="000000"/>
              <w:left w:val="single" w:sz="8" w:space="0" w:color="000000"/>
              <w:bottom w:val="nil"/>
              <w:right w:val="nil"/>
            </w:tcBorders>
            <w:vAlign w:val="center"/>
            <w:hideMark/>
          </w:tcPr>
          <w:p w14:paraId="6CF70078" w14:textId="77777777" w:rsidR="005C5E7B" w:rsidRPr="00CB511F" w:rsidRDefault="005C5E7B" w:rsidP="0082591D">
            <w:pPr>
              <w:tabs>
                <w:tab w:val="left" w:pos="360"/>
              </w:tabs>
              <w:suppressAutoHyphens/>
              <w:spacing w:line="276" w:lineRule="auto"/>
              <w:jc w:val="center"/>
              <w:rPr>
                <w:lang w:eastAsia="ar-SA"/>
              </w:rPr>
            </w:pPr>
            <w:r w:rsidRPr="00CB511F">
              <w:t xml:space="preserve">Číslo předpisu EU (kód </w:t>
            </w:r>
            <w:proofErr w:type="spellStart"/>
            <w:r w:rsidRPr="00CB511F">
              <w:t>celex</w:t>
            </w:r>
            <w:proofErr w:type="spellEnd"/>
            <w:r w:rsidRPr="00CB511F">
              <w:t>)</w:t>
            </w:r>
          </w:p>
        </w:tc>
        <w:tc>
          <w:tcPr>
            <w:tcW w:w="9550" w:type="dxa"/>
            <w:tcBorders>
              <w:top w:val="single" w:sz="8" w:space="0" w:color="000000"/>
              <w:left w:val="single" w:sz="8" w:space="0" w:color="000000"/>
              <w:bottom w:val="nil"/>
              <w:right w:val="single" w:sz="8" w:space="0" w:color="000000"/>
            </w:tcBorders>
            <w:vAlign w:val="center"/>
            <w:hideMark/>
          </w:tcPr>
          <w:p w14:paraId="5AD9E923" w14:textId="77777777" w:rsidR="005C5E7B" w:rsidRPr="00CB511F" w:rsidRDefault="005C5E7B" w:rsidP="0082591D">
            <w:pPr>
              <w:tabs>
                <w:tab w:val="left" w:pos="360"/>
              </w:tabs>
              <w:suppressAutoHyphens/>
              <w:spacing w:line="276" w:lineRule="auto"/>
              <w:jc w:val="center"/>
              <w:rPr>
                <w:lang w:eastAsia="ar-SA"/>
              </w:rPr>
            </w:pPr>
            <w:r w:rsidRPr="00CB511F">
              <w:t>Název předpisu EU</w:t>
            </w:r>
          </w:p>
        </w:tc>
      </w:tr>
      <w:tr w:rsidR="00550967" w:rsidRPr="008629FB" w14:paraId="41E10C71" w14:textId="77777777" w:rsidTr="0082591D">
        <w:trPr>
          <w:cantSplit/>
          <w:trHeight w:val="60"/>
        </w:trPr>
        <w:tc>
          <w:tcPr>
            <w:tcW w:w="4606" w:type="dxa"/>
            <w:tcBorders>
              <w:top w:val="single" w:sz="8" w:space="0" w:color="000000"/>
              <w:left w:val="single" w:sz="8" w:space="0" w:color="000000"/>
              <w:bottom w:val="single" w:sz="2" w:space="0" w:color="000000"/>
              <w:right w:val="nil"/>
            </w:tcBorders>
          </w:tcPr>
          <w:p w14:paraId="17D8AE82" w14:textId="77777777" w:rsidR="00550967" w:rsidRPr="008629FB" w:rsidRDefault="00550967" w:rsidP="0082591D">
            <w:pPr>
              <w:ind w:left="122"/>
              <w:rPr>
                <w:sz w:val="22"/>
                <w:szCs w:val="22"/>
              </w:rPr>
            </w:pPr>
            <w:r w:rsidRPr="00DD6BB9">
              <w:rPr>
                <w:sz w:val="22"/>
                <w:szCs w:val="22"/>
              </w:rPr>
              <w:t>32017L1132</w:t>
            </w:r>
          </w:p>
        </w:tc>
        <w:tc>
          <w:tcPr>
            <w:tcW w:w="9550" w:type="dxa"/>
            <w:tcBorders>
              <w:top w:val="single" w:sz="8" w:space="0" w:color="000000"/>
              <w:left w:val="single" w:sz="8" w:space="0" w:color="000000"/>
              <w:bottom w:val="single" w:sz="2" w:space="0" w:color="000000"/>
              <w:right w:val="single" w:sz="8" w:space="0" w:color="000000"/>
            </w:tcBorders>
          </w:tcPr>
          <w:p w14:paraId="6EAB6F7D" w14:textId="77777777" w:rsidR="00550967" w:rsidRPr="008629FB" w:rsidRDefault="00550967" w:rsidP="0082591D">
            <w:pPr>
              <w:ind w:left="52"/>
              <w:rPr>
                <w:bCs/>
              </w:rPr>
            </w:pPr>
            <w:r w:rsidRPr="00550967">
              <w:rPr>
                <w:bCs/>
              </w:rPr>
              <w:t>Směrnice Evropského parlamentu a Rady (EU) 2017/1132 ze dne 14. června 2017 o některých aspektech práva obchodních společností (kodifikované znění)</w:t>
            </w:r>
          </w:p>
        </w:tc>
      </w:tr>
      <w:tr w:rsidR="005C5E7B" w:rsidRPr="00CB511F" w14:paraId="1446D984" w14:textId="77777777" w:rsidTr="00550967">
        <w:trPr>
          <w:cantSplit/>
          <w:trHeight w:val="60"/>
        </w:trPr>
        <w:tc>
          <w:tcPr>
            <w:tcW w:w="4606" w:type="dxa"/>
            <w:tcBorders>
              <w:top w:val="single" w:sz="8" w:space="0" w:color="000000"/>
              <w:left w:val="single" w:sz="8" w:space="0" w:color="000000"/>
              <w:bottom w:val="single" w:sz="8" w:space="0" w:color="000000"/>
              <w:right w:val="nil"/>
            </w:tcBorders>
          </w:tcPr>
          <w:p w14:paraId="309D9D03" w14:textId="47BE7DAF" w:rsidR="005C5E7B" w:rsidRPr="008629FB" w:rsidRDefault="00550967" w:rsidP="0082591D">
            <w:pPr>
              <w:ind w:left="122"/>
              <w:rPr>
                <w:sz w:val="22"/>
                <w:szCs w:val="22"/>
              </w:rPr>
            </w:pPr>
            <w:r w:rsidRPr="00550967">
              <w:rPr>
                <w:sz w:val="22"/>
                <w:szCs w:val="22"/>
              </w:rPr>
              <w:t>31989L0117</w:t>
            </w:r>
          </w:p>
        </w:tc>
        <w:tc>
          <w:tcPr>
            <w:tcW w:w="9550" w:type="dxa"/>
            <w:tcBorders>
              <w:top w:val="single" w:sz="8" w:space="0" w:color="000000"/>
              <w:left w:val="single" w:sz="8" w:space="0" w:color="000000"/>
              <w:bottom w:val="single" w:sz="8" w:space="0" w:color="000000"/>
              <w:right w:val="single" w:sz="8" w:space="0" w:color="000000"/>
            </w:tcBorders>
          </w:tcPr>
          <w:p w14:paraId="299D5807" w14:textId="7D542B6D" w:rsidR="005C5E7B" w:rsidRPr="00CB511F" w:rsidRDefault="001C0351" w:rsidP="0082591D">
            <w:pPr>
              <w:ind w:left="52"/>
            </w:pPr>
            <w:r w:rsidRPr="001C0351">
              <w:t>Směrnice Rady ze dne 13. února 1989 o povinnostech poboček usazených ve členském státě, zřízených úvěrovými a finančními institucemi se sídlem mimo tento členský stát, pokud se jedná o zveřejňování ročních účetních dokladů</w:t>
            </w:r>
          </w:p>
        </w:tc>
      </w:tr>
      <w:tr w:rsidR="001C0351" w:rsidRPr="00CB511F" w14:paraId="7585F7C7" w14:textId="77777777" w:rsidTr="0082591D">
        <w:trPr>
          <w:cantSplit/>
          <w:trHeight w:val="60"/>
        </w:trPr>
        <w:tc>
          <w:tcPr>
            <w:tcW w:w="4606" w:type="dxa"/>
            <w:tcBorders>
              <w:top w:val="single" w:sz="8" w:space="0" w:color="000000"/>
              <w:left w:val="single" w:sz="8" w:space="0" w:color="000000"/>
              <w:bottom w:val="single" w:sz="2" w:space="0" w:color="000000"/>
              <w:right w:val="nil"/>
            </w:tcBorders>
          </w:tcPr>
          <w:p w14:paraId="313223AC" w14:textId="4CDB68F8" w:rsidR="001C0351" w:rsidRPr="008629FB" w:rsidRDefault="001C0351" w:rsidP="001C0351">
            <w:pPr>
              <w:ind w:left="122"/>
              <w:rPr>
                <w:sz w:val="22"/>
                <w:szCs w:val="22"/>
              </w:rPr>
            </w:pPr>
            <w:r w:rsidRPr="00652EE7">
              <w:rPr>
                <w:sz w:val="22"/>
                <w:szCs w:val="22"/>
              </w:rPr>
              <w:t>32006L0046</w:t>
            </w:r>
          </w:p>
        </w:tc>
        <w:tc>
          <w:tcPr>
            <w:tcW w:w="9550" w:type="dxa"/>
            <w:tcBorders>
              <w:top w:val="single" w:sz="8" w:space="0" w:color="000000"/>
              <w:left w:val="single" w:sz="8" w:space="0" w:color="000000"/>
              <w:bottom w:val="single" w:sz="2" w:space="0" w:color="000000"/>
              <w:right w:val="single" w:sz="8" w:space="0" w:color="000000"/>
            </w:tcBorders>
          </w:tcPr>
          <w:p w14:paraId="6B8F5A3E" w14:textId="1856D574" w:rsidR="001C0351" w:rsidRPr="008629FB" w:rsidRDefault="001C0351" w:rsidP="001C0351">
            <w:pPr>
              <w:ind w:left="52"/>
              <w:rPr>
                <w:bCs/>
              </w:rPr>
            </w:pPr>
            <w:r w:rsidRPr="00550967">
              <w:rPr>
                <w:bCs/>
              </w:rPr>
              <w:t xml:space="preserve">Směrnice Evropského parlamentu a Rady 2006/46/ES ze dne 14. června </w:t>
            </w:r>
            <w:proofErr w:type="gramStart"/>
            <w:r w:rsidRPr="00550967">
              <w:rPr>
                <w:bCs/>
              </w:rPr>
              <w:t>2006 ,</w:t>
            </w:r>
            <w:proofErr w:type="gramEnd"/>
            <w:r w:rsidRPr="00550967">
              <w:rPr>
                <w:bCs/>
              </w:rPr>
              <w:t xml:space="preserve"> kterou se mění směrnice Rady 78/660/EHS o ročních účetních závěrkách některých forem společností, 83/349/EHS o konsolidovaných účetních závěrkách, 86/635/EHS o ročních účetních závěrkách a konsolidovaných účetních závěrkách bank a ostatních finančních institucí a 91/674/EHS o ročních účetních závěrkách a konsolidovaných účetních závěrkách pojišťoven</w:t>
            </w:r>
          </w:p>
        </w:tc>
      </w:tr>
      <w:tr w:rsidR="001C0351" w:rsidRPr="00CB511F" w14:paraId="3354C72B" w14:textId="77777777" w:rsidTr="0082591D">
        <w:trPr>
          <w:cantSplit/>
          <w:trHeight w:val="60"/>
        </w:trPr>
        <w:tc>
          <w:tcPr>
            <w:tcW w:w="4606" w:type="dxa"/>
            <w:tcBorders>
              <w:top w:val="single" w:sz="8" w:space="0" w:color="000000"/>
              <w:left w:val="single" w:sz="8" w:space="0" w:color="000000"/>
              <w:bottom w:val="single" w:sz="2" w:space="0" w:color="000000"/>
              <w:right w:val="nil"/>
            </w:tcBorders>
          </w:tcPr>
          <w:p w14:paraId="13AF9D5F" w14:textId="512540C0" w:rsidR="001C0351" w:rsidRPr="008629FB" w:rsidRDefault="001C0351" w:rsidP="001C0351">
            <w:pPr>
              <w:ind w:left="122"/>
              <w:rPr>
                <w:sz w:val="22"/>
                <w:szCs w:val="22"/>
              </w:rPr>
            </w:pPr>
            <w:r w:rsidRPr="00652EE7">
              <w:rPr>
                <w:sz w:val="22"/>
                <w:szCs w:val="22"/>
              </w:rPr>
              <w:lastRenderedPageBreak/>
              <w:t>32013L0034</w:t>
            </w:r>
          </w:p>
        </w:tc>
        <w:tc>
          <w:tcPr>
            <w:tcW w:w="9550" w:type="dxa"/>
            <w:tcBorders>
              <w:top w:val="single" w:sz="8" w:space="0" w:color="000000"/>
              <w:left w:val="single" w:sz="8" w:space="0" w:color="000000"/>
              <w:bottom w:val="single" w:sz="2" w:space="0" w:color="000000"/>
              <w:right w:val="single" w:sz="8" w:space="0" w:color="000000"/>
            </w:tcBorders>
          </w:tcPr>
          <w:p w14:paraId="5335002E" w14:textId="1D31F4A5" w:rsidR="001C0351" w:rsidRPr="008629FB" w:rsidRDefault="001C0351" w:rsidP="001C0351">
            <w:pPr>
              <w:ind w:left="52"/>
              <w:rPr>
                <w:bCs/>
              </w:rPr>
            </w:pPr>
            <w:r w:rsidRPr="00550967">
              <w:rPr>
                <w:bCs/>
              </w:rPr>
              <w:t>Směrnice Evropského parlamentu a Rady 2013/34/EU ze dne 26. června 2013 o ročních účetních závěrkách, konsolidovaných účetních závěrkách a souvisejících zprávách některých forem podniků, o změně směrnice Evropského parlamentu a Rady 2006/43/ES a o zrušení směrnic Rady 78/660/EHS a 83/349/EHS</w:t>
            </w:r>
          </w:p>
        </w:tc>
      </w:tr>
    </w:tbl>
    <w:p w14:paraId="3F9F5A20" w14:textId="5FCC9710" w:rsidR="00550967" w:rsidRDefault="00550967" w:rsidP="008B13A3">
      <w:pPr>
        <w:spacing w:after="240"/>
      </w:pPr>
    </w:p>
    <w:p w14:paraId="46CC219F" w14:textId="77777777" w:rsidR="00550967" w:rsidRDefault="00550967">
      <w:r>
        <w:br w:type="page"/>
      </w:r>
    </w:p>
    <w:tbl>
      <w:tblPr>
        <w:tblW w:w="14151"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31"/>
        <w:gridCol w:w="3873"/>
        <w:gridCol w:w="1276"/>
        <w:gridCol w:w="1701"/>
        <w:gridCol w:w="5670"/>
      </w:tblGrid>
      <w:tr w:rsidR="00550967" w:rsidRPr="00CB511F" w14:paraId="2B5A5BB9" w14:textId="77777777" w:rsidTr="0082591D">
        <w:trPr>
          <w:cantSplit/>
          <w:trHeight w:val="624"/>
        </w:trPr>
        <w:tc>
          <w:tcPr>
            <w:tcW w:w="5504" w:type="dxa"/>
            <w:gridSpan w:val="2"/>
            <w:tcBorders>
              <w:top w:val="single" w:sz="4" w:space="0" w:color="auto"/>
              <w:left w:val="single" w:sz="4" w:space="0" w:color="auto"/>
              <w:bottom w:val="single" w:sz="4" w:space="0" w:color="auto"/>
              <w:right w:val="single" w:sz="4" w:space="0" w:color="auto"/>
            </w:tcBorders>
            <w:vAlign w:val="center"/>
          </w:tcPr>
          <w:p w14:paraId="20329E51" w14:textId="755520F8" w:rsidR="00550967" w:rsidRPr="00CB511F" w:rsidRDefault="00550967" w:rsidP="0082591D">
            <w:pPr>
              <w:tabs>
                <w:tab w:val="left" w:pos="360"/>
              </w:tabs>
              <w:spacing w:line="276" w:lineRule="auto"/>
              <w:jc w:val="center"/>
              <w:rPr>
                <w:lang w:eastAsia="ar-SA"/>
              </w:rPr>
            </w:pPr>
            <w:r>
              <w:lastRenderedPageBreak/>
              <w:t xml:space="preserve">Změna </w:t>
            </w:r>
            <w:r>
              <w:t>zákona o evropské společnosti</w:t>
            </w:r>
          </w:p>
        </w:tc>
        <w:tc>
          <w:tcPr>
            <w:tcW w:w="8647" w:type="dxa"/>
            <w:gridSpan w:val="3"/>
            <w:tcBorders>
              <w:top w:val="single" w:sz="4" w:space="0" w:color="auto"/>
              <w:left w:val="single" w:sz="4" w:space="0" w:color="auto"/>
              <w:bottom w:val="single" w:sz="4" w:space="0" w:color="auto"/>
              <w:right w:val="single" w:sz="4" w:space="0" w:color="auto"/>
            </w:tcBorders>
            <w:vAlign w:val="center"/>
            <w:hideMark/>
          </w:tcPr>
          <w:p w14:paraId="50F03CD3" w14:textId="77777777" w:rsidR="00550967" w:rsidRPr="00CB511F" w:rsidRDefault="00550967" w:rsidP="0082591D">
            <w:pPr>
              <w:tabs>
                <w:tab w:val="left" w:pos="360"/>
              </w:tabs>
              <w:suppressAutoHyphens/>
              <w:spacing w:line="276" w:lineRule="auto"/>
              <w:jc w:val="center"/>
              <w:rPr>
                <w:lang w:eastAsia="ar-SA"/>
              </w:rPr>
            </w:pPr>
            <w:r w:rsidRPr="00CB511F">
              <w:t>Odpovídající předpis EU</w:t>
            </w:r>
          </w:p>
        </w:tc>
      </w:tr>
      <w:tr w:rsidR="00550967" w:rsidRPr="00CB511F" w14:paraId="47E0C86F" w14:textId="77777777" w:rsidTr="0082591D">
        <w:trPr>
          <w:cantSplit/>
        </w:trPr>
        <w:tc>
          <w:tcPr>
            <w:tcW w:w="1631" w:type="dxa"/>
            <w:tcBorders>
              <w:top w:val="single" w:sz="4" w:space="0" w:color="auto"/>
              <w:left w:val="single" w:sz="4" w:space="0" w:color="auto"/>
              <w:bottom w:val="single" w:sz="4" w:space="0" w:color="auto"/>
              <w:right w:val="single" w:sz="4" w:space="0" w:color="auto"/>
            </w:tcBorders>
            <w:vAlign w:val="center"/>
            <w:hideMark/>
          </w:tcPr>
          <w:p w14:paraId="447D7F5B" w14:textId="77777777" w:rsidR="00550967" w:rsidRPr="00CB511F" w:rsidRDefault="00550967" w:rsidP="0082591D">
            <w:pPr>
              <w:tabs>
                <w:tab w:val="left" w:pos="360"/>
              </w:tabs>
              <w:suppressAutoHyphens/>
              <w:spacing w:line="276" w:lineRule="auto"/>
              <w:jc w:val="center"/>
              <w:rPr>
                <w:lang w:eastAsia="ar-SA"/>
              </w:rPr>
            </w:pPr>
            <w:r w:rsidRPr="00CB511F">
              <w:t>Ustanovení (část, §, odst., písm., apod.)</w:t>
            </w:r>
          </w:p>
        </w:tc>
        <w:tc>
          <w:tcPr>
            <w:tcW w:w="3873" w:type="dxa"/>
            <w:tcBorders>
              <w:top w:val="single" w:sz="4" w:space="0" w:color="auto"/>
              <w:left w:val="single" w:sz="4" w:space="0" w:color="auto"/>
              <w:bottom w:val="single" w:sz="4" w:space="0" w:color="auto"/>
              <w:right w:val="single" w:sz="4" w:space="0" w:color="auto"/>
            </w:tcBorders>
            <w:vAlign w:val="center"/>
            <w:hideMark/>
          </w:tcPr>
          <w:p w14:paraId="1D8B93E9" w14:textId="77777777" w:rsidR="00550967" w:rsidRPr="00CB511F" w:rsidRDefault="00550967" w:rsidP="0082591D">
            <w:pPr>
              <w:tabs>
                <w:tab w:val="left" w:pos="360"/>
              </w:tabs>
              <w:suppressAutoHyphens/>
              <w:spacing w:line="276" w:lineRule="auto"/>
              <w:jc w:val="center"/>
              <w:rPr>
                <w:lang w:eastAsia="ar-SA"/>
              </w:rPr>
            </w:pPr>
            <w:r w:rsidRPr="00CB511F">
              <w:t>Obsah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B620EC" w14:textId="77777777" w:rsidR="00550967" w:rsidRPr="00CB511F" w:rsidRDefault="00550967" w:rsidP="0082591D">
            <w:pPr>
              <w:tabs>
                <w:tab w:val="left" w:pos="360"/>
              </w:tabs>
              <w:suppressAutoHyphens/>
              <w:spacing w:line="276" w:lineRule="auto"/>
              <w:jc w:val="center"/>
              <w:rPr>
                <w:lang w:eastAsia="ar-SA"/>
              </w:rPr>
            </w:pPr>
            <w:proofErr w:type="spellStart"/>
            <w:r w:rsidRPr="00CB511F">
              <w:t>Celex</w:t>
            </w:r>
            <w:proofErr w:type="spellEnd"/>
            <w:r w:rsidRPr="00CB511F">
              <w:t xml:space="preserve"> č.</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19B7F3" w14:textId="77777777" w:rsidR="00550967" w:rsidRPr="00CB511F" w:rsidRDefault="00550967" w:rsidP="0082591D">
            <w:pPr>
              <w:tabs>
                <w:tab w:val="left" w:pos="360"/>
              </w:tabs>
              <w:suppressAutoHyphens/>
              <w:spacing w:line="276" w:lineRule="auto"/>
              <w:jc w:val="center"/>
              <w:rPr>
                <w:lang w:eastAsia="ar-SA"/>
              </w:rPr>
            </w:pPr>
            <w:r w:rsidRPr="00CB511F">
              <w:t xml:space="preserve">Ustanovení (čl., odst., písm., </w:t>
            </w:r>
            <w:proofErr w:type="gramStart"/>
            <w:r w:rsidRPr="00CB511F">
              <w:t>bod,</w:t>
            </w:r>
            <w:proofErr w:type="gramEnd"/>
            <w:r w:rsidRPr="00CB511F">
              <w:t xml:space="preserve"> apod.)</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1B2EAA7" w14:textId="77777777" w:rsidR="00550967" w:rsidRPr="00CB511F" w:rsidRDefault="00550967" w:rsidP="0082591D">
            <w:pPr>
              <w:tabs>
                <w:tab w:val="left" w:pos="360"/>
              </w:tabs>
              <w:suppressAutoHyphens/>
              <w:spacing w:line="276" w:lineRule="auto"/>
              <w:jc w:val="center"/>
              <w:rPr>
                <w:lang w:eastAsia="ar-SA"/>
              </w:rPr>
            </w:pPr>
            <w:r w:rsidRPr="00CB511F">
              <w:t>Obsah</w:t>
            </w:r>
          </w:p>
        </w:tc>
      </w:tr>
      <w:tr w:rsidR="00550967" w:rsidRPr="00CB511F" w14:paraId="31C9B68C" w14:textId="77777777" w:rsidTr="0082591D">
        <w:trPr>
          <w:cantSplit/>
        </w:trPr>
        <w:tc>
          <w:tcPr>
            <w:tcW w:w="1631" w:type="dxa"/>
            <w:tcBorders>
              <w:top w:val="single" w:sz="4" w:space="0" w:color="auto"/>
              <w:left w:val="single" w:sz="4" w:space="0" w:color="auto"/>
              <w:bottom w:val="single" w:sz="4" w:space="0" w:color="auto"/>
              <w:right w:val="single" w:sz="4" w:space="0" w:color="auto"/>
            </w:tcBorders>
          </w:tcPr>
          <w:p w14:paraId="157613E9" w14:textId="12770783" w:rsidR="00550967" w:rsidRPr="008629FB" w:rsidRDefault="00550967" w:rsidP="0082591D">
            <w:pPr>
              <w:widowControl w:val="0"/>
              <w:suppressAutoHyphens/>
              <w:ind w:left="57" w:right="113"/>
              <w:rPr>
                <w:sz w:val="20"/>
                <w:szCs w:val="20"/>
                <w:lang w:eastAsia="ar-SA"/>
              </w:rPr>
            </w:pPr>
            <w:r w:rsidRPr="008629FB">
              <w:rPr>
                <w:sz w:val="20"/>
                <w:szCs w:val="20"/>
                <w:lang w:eastAsia="ar-SA"/>
              </w:rPr>
              <w:t>Čl. [</w:t>
            </w:r>
            <w:r w:rsidRPr="008629FB">
              <w:rPr>
                <w:sz w:val="20"/>
                <w:szCs w:val="20"/>
                <w:highlight w:val="yellow"/>
                <w:lang w:eastAsia="ar-SA"/>
              </w:rPr>
              <w:t>_</w:t>
            </w:r>
            <w:r w:rsidRPr="008629FB">
              <w:rPr>
                <w:sz w:val="20"/>
                <w:szCs w:val="20"/>
                <w:lang w:eastAsia="ar-SA"/>
              </w:rPr>
              <w:t>]</w:t>
            </w:r>
          </w:p>
          <w:p w14:paraId="6DE683FE" w14:textId="1A689ADA" w:rsidR="00550967" w:rsidRPr="008629FB" w:rsidRDefault="00550967" w:rsidP="0082591D">
            <w:pPr>
              <w:widowControl w:val="0"/>
              <w:suppressAutoHyphens/>
              <w:ind w:left="57" w:right="113"/>
              <w:rPr>
                <w:sz w:val="20"/>
                <w:szCs w:val="20"/>
                <w:lang w:eastAsia="ar-SA"/>
              </w:rPr>
            </w:pPr>
            <w:r w:rsidRPr="008629FB">
              <w:rPr>
                <w:sz w:val="20"/>
                <w:szCs w:val="20"/>
                <w:lang w:eastAsia="ar-SA"/>
              </w:rPr>
              <w:t xml:space="preserve">§ </w:t>
            </w:r>
            <w:r>
              <w:rPr>
                <w:sz w:val="20"/>
                <w:szCs w:val="20"/>
                <w:lang w:eastAsia="ar-SA"/>
              </w:rPr>
              <w:t>66</w:t>
            </w:r>
          </w:p>
        </w:tc>
        <w:tc>
          <w:tcPr>
            <w:tcW w:w="3873" w:type="dxa"/>
            <w:tcBorders>
              <w:top w:val="single" w:sz="4" w:space="0" w:color="auto"/>
              <w:left w:val="single" w:sz="4" w:space="0" w:color="auto"/>
              <w:bottom w:val="single" w:sz="4" w:space="0" w:color="auto"/>
              <w:right w:val="single" w:sz="4" w:space="0" w:color="auto"/>
            </w:tcBorders>
          </w:tcPr>
          <w:p w14:paraId="471BC0EE" w14:textId="609A9641" w:rsidR="00550967" w:rsidRPr="008629FB" w:rsidRDefault="00550967" w:rsidP="0082591D">
            <w:pPr>
              <w:widowControl w:val="0"/>
              <w:suppressAutoHyphens/>
              <w:ind w:left="57" w:right="113"/>
              <w:rPr>
                <w:sz w:val="20"/>
                <w:szCs w:val="20"/>
                <w:lang w:eastAsia="ar-SA"/>
              </w:rPr>
            </w:pPr>
            <w:r w:rsidRPr="00550967">
              <w:rPr>
                <w:sz w:val="20"/>
                <w:szCs w:val="20"/>
                <w:u w:val="single"/>
                <w:lang w:eastAsia="ar-SA"/>
              </w:rPr>
              <w:t>Dokud Česká republika nevstoupí do třetí fáze evropské hospodářské a měnové unie, je základní kapitál evropské společnosti, která má zapsané sídlo na území České republiky, vyjádřen a její účetní závěrka sestavena a zveřejněna v měně, kterou by evropská společnost použila, kdyby byla akciovou společností. Tím není dotčena možnost uvádět údaj o základním kapitálu a sestavit a zveřejnit dokument, jehož podoba a obsah odpovídají účetní závěrce, souběžně také v eurech.</w:t>
            </w:r>
          </w:p>
        </w:tc>
        <w:tc>
          <w:tcPr>
            <w:tcW w:w="1276" w:type="dxa"/>
            <w:tcBorders>
              <w:top w:val="single" w:sz="4" w:space="0" w:color="auto"/>
              <w:left w:val="single" w:sz="4" w:space="0" w:color="auto"/>
              <w:bottom w:val="single" w:sz="4" w:space="0" w:color="auto"/>
              <w:right w:val="single" w:sz="4" w:space="0" w:color="auto"/>
            </w:tcBorders>
          </w:tcPr>
          <w:p w14:paraId="0EC53A0A" w14:textId="3CDCC6AE" w:rsidR="00550967" w:rsidRPr="008629FB" w:rsidRDefault="00550967" w:rsidP="0082591D">
            <w:pPr>
              <w:widowControl w:val="0"/>
              <w:ind w:left="57" w:right="113"/>
              <w:rPr>
                <w:sz w:val="20"/>
                <w:szCs w:val="20"/>
                <w:lang w:eastAsia="ar-SA"/>
              </w:rPr>
            </w:pPr>
            <w:r w:rsidRPr="00550967">
              <w:rPr>
                <w:sz w:val="20"/>
                <w:szCs w:val="20"/>
              </w:rPr>
              <w:t>32001R2157</w:t>
            </w:r>
          </w:p>
        </w:tc>
        <w:tc>
          <w:tcPr>
            <w:tcW w:w="1701" w:type="dxa"/>
            <w:tcBorders>
              <w:top w:val="single" w:sz="4" w:space="0" w:color="auto"/>
              <w:left w:val="single" w:sz="4" w:space="0" w:color="auto"/>
              <w:bottom w:val="single" w:sz="4" w:space="0" w:color="auto"/>
              <w:right w:val="single" w:sz="4" w:space="0" w:color="auto"/>
            </w:tcBorders>
          </w:tcPr>
          <w:p w14:paraId="69E8CB02" w14:textId="260E2029" w:rsidR="00550967" w:rsidRPr="008629FB" w:rsidRDefault="00550967" w:rsidP="0082591D">
            <w:pPr>
              <w:widowControl w:val="0"/>
              <w:ind w:left="57" w:right="113"/>
              <w:rPr>
                <w:sz w:val="20"/>
                <w:szCs w:val="20"/>
                <w:lang w:eastAsia="ar-SA"/>
              </w:rPr>
            </w:pPr>
            <w:r w:rsidRPr="00550967">
              <w:rPr>
                <w:sz w:val="20"/>
                <w:szCs w:val="20"/>
                <w:lang w:eastAsia="ar-SA"/>
              </w:rPr>
              <w:t>Článek 67</w:t>
            </w:r>
          </w:p>
        </w:tc>
        <w:tc>
          <w:tcPr>
            <w:tcW w:w="5670" w:type="dxa"/>
            <w:tcBorders>
              <w:top w:val="single" w:sz="4" w:space="0" w:color="auto"/>
              <w:left w:val="single" w:sz="4" w:space="0" w:color="auto"/>
              <w:bottom w:val="single" w:sz="4" w:space="0" w:color="auto"/>
              <w:right w:val="single" w:sz="4" w:space="0" w:color="auto"/>
            </w:tcBorders>
          </w:tcPr>
          <w:p w14:paraId="3FE41731" w14:textId="77777777" w:rsidR="00550967" w:rsidRPr="00550967" w:rsidRDefault="00550967" w:rsidP="00550967">
            <w:pPr>
              <w:widowControl w:val="0"/>
              <w:ind w:left="57" w:right="113"/>
              <w:rPr>
                <w:sz w:val="20"/>
                <w:szCs w:val="20"/>
                <w:lang w:eastAsia="ar-SA"/>
              </w:rPr>
            </w:pPr>
            <w:r w:rsidRPr="00550967">
              <w:rPr>
                <w:sz w:val="20"/>
                <w:szCs w:val="20"/>
                <w:lang w:eastAsia="ar-SA"/>
              </w:rPr>
              <w:t>1. Pokud se na kterýkoli členský stát nevztahuje třetí etapa hospodářské a měnové unie, může uplatnit na SE se sídlem na svém území stejné předpisy, které uplatňuje na akciové společnosti řídící se jeho právem, pokud jde o vyjádření jejího základního kapitálu. SE však může v každém případě vyjádřit svůj kapitál také v eurech. V tom případě je přepočítacím koeficientem mezi národní měnou a eurem přepočítací koeficient, který platil poslední den měsíce, který předcházel založení SE.</w:t>
            </w:r>
          </w:p>
          <w:p w14:paraId="404F0042" w14:textId="6EB2B8A0" w:rsidR="00550967" w:rsidRPr="008629FB" w:rsidRDefault="00550967" w:rsidP="00550967">
            <w:pPr>
              <w:widowControl w:val="0"/>
              <w:ind w:left="57" w:right="113"/>
              <w:rPr>
                <w:sz w:val="20"/>
                <w:szCs w:val="20"/>
                <w:lang w:eastAsia="ar-SA"/>
              </w:rPr>
            </w:pPr>
            <w:r w:rsidRPr="00550967">
              <w:rPr>
                <w:sz w:val="20"/>
                <w:szCs w:val="20"/>
                <w:lang w:eastAsia="ar-SA"/>
              </w:rPr>
              <w:t>2. Pokud se na členský stát, ve kterém má SE sídlo, nevztahuje třetí etapa hospodářské a měnové unie, může SE sestavit a zveřejnit svou roční účetní závěrku a případně konsolidovanou účetní závěrku v eurech. Členský stát může požadovat, aby byla roční účetní závěrka a případně konsolidovaná účetní závěrka SE sestavena a zveřejněna v národní měně za stejných podmínek, které platí pro akciové společnosti řídící se jeho právem. Tím není dotčena dodatečná možnost, aby SE zveřejnila svou roční případně konsolidovanou účetní závěrku v eurech v souladu se směrnicí Rady 90/604/EHS ze dne 8. listopadu 1990, kterou se mění směrnice 78/660/EHS o ročních účetních závěrkách a směrnice 83/349/EHS o konsolidovaných účetních závěrkách, pokud se jedná o výjimky pro malé a střední podniky a o zveřejňování ročních účetních závěrek v ECU.</w:t>
            </w:r>
          </w:p>
        </w:tc>
      </w:tr>
    </w:tbl>
    <w:p w14:paraId="226CF925" w14:textId="77777777" w:rsidR="00550967" w:rsidRPr="00CB511F" w:rsidRDefault="00550967" w:rsidP="00550967">
      <w:pPr>
        <w:tabs>
          <w:tab w:val="left" w:pos="360"/>
        </w:tabs>
        <w:spacing w:before="360"/>
      </w:pPr>
    </w:p>
    <w:tbl>
      <w:tblPr>
        <w:tblW w:w="14156" w:type="dxa"/>
        <w:tblInd w:w="-112" w:type="dxa"/>
        <w:tblLayout w:type="fixed"/>
        <w:tblCellMar>
          <w:left w:w="0" w:type="dxa"/>
          <w:right w:w="0" w:type="dxa"/>
        </w:tblCellMar>
        <w:tblLook w:val="04A0" w:firstRow="1" w:lastRow="0" w:firstColumn="1" w:lastColumn="0" w:noHBand="0" w:noVBand="1"/>
      </w:tblPr>
      <w:tblGrid>
        <w:gridCol w:w="4606"/>
        <w:gridCol w:w="9550"/>
      </w:tblGrid>
      <w:tr w:rsidR="00550967" w:rsidRPr="00CB511F" w14:paraId="2915C289" w14:textId="77777777" w:rsidTr="0082591D">
        <w:trPr>
          <w:cantSplit/>
          <w:trHeight w:val="397"/>
        </w:trPr>
        <w:tc>
          <w:tcPr>
            <w:tcW w:w="4606" w:type="dxa"/>
            <w:tcBorders>
              <w:top w:val="single" w:sz="8" w:space="0" w:color="000000"/>
              <w:left w:val="single" w:sz="8" w:space="0" w:color="000000"/>
              <w:bottom w:val="nil"/>
              <w:right w:val="nil"/>
            </w:tcBorders>
            <w:vAlign w:val="center"/>
            <w:hideMark/>
          </w:tcPr>
          <w:p w14:paraId="499EC394" w14:textId="77777777" w:rsidR="00550967" w:rsidRPr="00CB511F" w:rsidRDefault="00550967" w:rsidP="0082591D">
            <w:pPr>
              <w:tabs>
                <w:tab w:val="left" w:pos="360"/>
              </w:tabs>
              <w:suppressAutoHyphens/>
              <w:spacing w:line="276" w:lineRule="auto"/>
              <w:jc w:val="center"/>
              <w:rPr>
                <w:lang w:eastAsia="ar-SA"/>
              </w:rPr>
            </w:pPr>
            <w:r w:rsidRPr="00CB511F">
              <w:t xml:space="preserve">Číslo předpisu EU (kód </w:t>
            </w:r>
            <w:proofErr w:type="spellStart"/>
            <w:r w:rsidRPr="00CB511F">
              <w:t>celex</w:t>
            </w:r>
            <w:proofErr w:type="spellEnd"/>
            <w:r w:rsidRPr="00CB511F">
              <w:t>)</w:t>
            </w:r>
          </w:p>
        </w:tc>
        <w:tc>
          <w:tcPr>
            <w:tcW w:w="9550" w:type="dxa"/>
            <w:tcBorders>
              <w:top w:val="single" w:sz="8" w:space="0" w:color="000000"/>
              <w:left w:val="single" w:sz="8" w:space="0" w:color="000000"/>
              <w:bottom w:val="nil"/>
              <w:right w:val="single" w:sz="8" w:space="0" w:color="000000"/>
            </w:tcBorders>
            <w:vAlign w:val="center"/>
            <w:hideMark/>
          </w:tcPr>
          <w:p w14:paraId="6AC1D503" w14:textId="77777777" w:rsidR="00550967" w:rsidRPr="00CB511F" w:rsidRDefault="00550967" w:rsidP="0082591D">
            <w:pPr>
              <w:tabs>
                <w:tab w:val="left" w:pos="360"/>
              </w:tabs>
              <w:suppressAutoHyphens/>
              <w:spacing w:line="276" w:lineRule="auto"/>
              <w:jc w:val="center"/>
              <w:rPr>
                <w:lang w:eastAsia="ar-SA"/>
              </w:rPr>
            </w:pPr>
            <w:r w:rsidRPr="00CB511F">
              <w:t>Název předpisu EU</w:t>
            </w:r>
          </w:p>
        </w:tc>
      </w:tr>
      <w:tr w:rsidR="00550967" w:rsidRPr="00CB511F" w14:paraId="219FB903" w14:textId="77777777" w:rsidTr="0082591D">
        <w:trPr>
          <w:cantSplit/>
          <w:trHeight w:val="60"/>
        </w:trPr>
        <w:tc>
          <w:tcPr>
            <w:tcW w:w="4606" w:type="dxa"/>
            <w:tcBorders>
              <w:top w:val="single" w:sz="8" w:space="0" w:color="000000"/>
              <w:left w:val="single" w:sz="8" w:space="0" w:color="000000"/>
              <w:bottom w:val="single" w:sz="2" w:space="0" w:color="000000"/>
              <w:right w:val="nil"/>
            </w:tcBorders>
          </w:tcPr>
          <w:p w14:paraId="42D4D191" w14:textId="5614460A" w:rsidR="00550967" w:rsidRPr="008629FB" w:rsidRDefault="00550967" w:rsidP="0082591D">
            <w:pPr>
              <w:ind w:left="122"/>
              <w:rPr>
                <w:sz w:val="22"/>
                <w:szCs w:val="22"/>
              </w:rPr>
            </w:pPr>
            <w:r w:rsidRPr="00550967">
              <w:rPr>
                <w:sz w:val="22"/>
                <w:szCs w:val="22"/>
              </w:rPr>
              <w:t>32001R2157</w:t>
            </w:r>
          </w:p>
        </w:tc>
        <w:tc>
          <w:tcPr>
            <w:tcW w:w="9550" w:type="dxa"/>
            <w:tcBorders>
              <w:top w:val="single" w:sz="8" w:space="0" w:color="000000"/>
              <w:left w:val="single" w:sz="8" w:space="0" w:color="000000"/>
              <w:bottom w:val="single" w:sz="2" w:space="0" w:color="000000"/>
              <w:right w:val="single" w:sz="8" w:space="0" w:color="000000"/>
            </w:tcBorders>
          </w:tcPr>
          <w:p w14:paraId="797892AC" w14:textId="4C9678A9" w:rsidR="00550967" w:rsidRPr="00CB511F" w:rsidRDefault="00550967" w:rsidP="0082591D">
            <w:pPr>
              <w:ind w:left="52"/>
            </w:pPr>
            <w:r w:rsidRPr="00550967">
              <w:rPr>
                <w:bCs/>
              </w:rPr>
              <w:t>Nařízení Rady (ES) č. 2157/2001 ze dne 8. října 2001 o statutu evropské společnosti (SE)</w:t>
            </w:r>
          </w:p>
        </w:tc>
      </w:tr>
    </w:tbl>
    <w:p w14:paraId="5B0B691E" w14:textId="77777777" w:rsidR="008B13A3" w:rsidRPr="00CB511F" w:rsidRDefault="008B13A3" w:rsidP="008B13A3">
      <w:pPr>
        <w:spacing w:after="240"/>
      </w:pPr>
    </w:p>
    <w:sectPr w:rsidR="008B13A3" w:rsidRPr="00CB511F" w:rsidSect="008629FB">
      <w:footerReference w:type="default" r:id="rId7"/>
      <w:pgSz w:w="16838" w:h="11906" w:orient="landscape"/>
      <w:pgMar w:top="1417" w:right="1417" w:bottom="1417" w:left="141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D668B" w14:textId="77777777" w:rsidR="002E4FF2" w:rsidRDefault="002E4FF2">
      <w:r>
        <w:separator/>
      </w:r>
    </w:p>
  </w:endnote>
  <w:endnote w:type="continuationSeparator" w:id="0">
    <w:p w14:paraId="0977CC5C" w14:textId="77777777" w:rsidR="002E4FF2" w:rsidRDefault="002E4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21DF" w14:textId="77777777" w:rsidR="00517DCD" w:rsidRPr="00E82FE7" w:rsidRDefault="00E82FE7" w:rsidP="00E82FE7">
    <w:pPr>
      <w:pStyle w:val="Podtitul"/>
      <w:rPr>
        <w:rFonts w:ascii="Arial" w:hAnsi="Arial" w:cs="Arial"/>
        <w:sz w:val="22"/>
        <w:szCs w:val="22"/>
      </w:rPr>
    </w:pPr>
    <w:r w:rsidRPr="00CA4A8C">
      <w:rPr>
        <w:rFonts w:ascii="Arial" w:hAnsi="Arial" w:cs="Arial"/>
        <w:sz w:val="22"/>
        <w:szCs w:val="22"/>
      </w:rPr>
      <w:t xml:space="preserve">Stránka </w:t>
    </w:r>
    <w:r w:rsidRPr="00CA4A8C">
      <w:rPr>
        <w:rFonts w:ascii="Arial" w:hAnsi="Arial" w:cs="Arial"/>
        <w:sz w:val="22"/>
        <w:szCs w:val="22"/>
      </w:rPr>
      <w:fldChar w:fldCharType="begin"/>
    </w:r>
    <w:r w:rsidRPr="00CA4A8C">
      <w:rPr>
        <w:rFonts w:ascii="Arial" w:hAnsi="Arial" w:cs="Arial"/>
        <w:sz w:val="22"/>
        <w:szCs w:val="22"/>
      </w:rPr>
      <w:instrText>PAGE</w:instrText>
    </w:r>
    <w:r w:rsidRPr="00CA4A8C">
      <w:rPr>
        <w:rFonts w:ascii="Arial" w:hAnsi="Arial" w:cs="Arial"/>
        <w:sz w:val="22"/>
        <w:szCs w:val="22"/>
      </w:rPr>
      <w:fldChar w:fldCharType="separate"/>
    </w:r>
    <w:r w:rsidR="008D31CA">
      <w:rPr>
        <w:rFonts w:ascii="Arial" w:hAnsi="Arial" w:cs="Arial"/>
        <w:noProof/>
        <w:sz w:val="22"/>
        <w:szCs w:val="22"/>
      </w:rPr>
      <w:t>2</w:t>
    </w:r>
    <w:r w:rsidRPr="00CA4A8C">
      <w:rPr>
        <w:rFonts w:ascii="Arial" w:hAnsi="Arial" w:cs="Arial"/>
        <w:sz w:val="22"/>
        <w:szCs w:val="22"/>
      </w:rPr>
      <w:fldChar w:fldCharType="end"/>
    </w:r>
    <w:r w:rsidRPr="00CA4A8C">
      <w:rPr>
        <w:rFonts w:ascii="Arial" w:hAnsi="Arial" w:cs="Arial"/>
        <w:sz w:val="22"/>
        <w:szCs w:val="22"/>
      </w:rPr>
      <w:t xml:space="preserve"> (celkem </w:t>
    </w:r>
    <w:r w:rsidRPr="00CA4A8C">
      <w:rPr>
        <w:rFonts w:ascii="Arial" w:hAnsi="Arial" w:cs="Arial"/>
        <w:sz w:val="22"/>
        <w:szCs w:val="22"/>
      </w:rPr>
      <w:fldChar w:fldCharType="begin"/>
    </w:r>
    <w:r w:rsidRPr="00CA4A8C">
      <w:rPr>
        <w:rFonts w:ascii="Arial" w:hAnsi="Arial" w:cs="Arial"/>
        <w:sz w:val="22"/>
        <w:szCs w:val="22"/>
      </w:rPr>
      <w:instrText>NUMPAGES</w:instrText>
    </w:r>
    <w:r w:rsidRPr="00CA4A8C">
      <w:rPr>
        <w:rFonts w:ascii="Arial" w:hAnsi="Arial" w:cs="Arial"/>
        <w:sz w:val="22"/>
        <w:szCs w:val="22"/>
      </w:rPr>
      <w:fldChar w:fldCharType="separate"/>
    </w:r>
    <w:r w:rsidR="008D31CA">
      <w:rPr>
        <w:rFonts w:ascii="Arial" w:hAnsi="Arial" w:cs="Arial"/>
        <w:noProof/>
        <w:sz w:val="22"/>
        <w:szCs w:val="22"/>
      </w:rPr>
      <w:t>2</w:t>
    </w:r>
    <w:r w:rsidRPr="00CA4A8C">
      <w:rPr>
        <w:rFonts w:ascii="Arial" w:hAnsi="Arial" w:cs="Arial"/>
        <w:sz w:val="22"/>
        <w:szCs w:val="22"/>
      </w:rPr>
      <w:fldChar w:fldCharType="end"/>
    </w:r>
    <w:r w:rsidRPr="00CA4A8C">
      <w:rPr>
        <w:rFonts w:ascii="Arial" w:hAnsi="Arial" w:cs="Arial"/>
        <w:sz w:val="22"/>
        <w:szCs w:val="2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56114" w14:textId="77777777" w:rsidR="002E4FF2" w:rsidRDefault="002E4FF2">
      <w:r>
        <w:separator/>
      </w:r>
    </w:p>
  </w:footnote>
  <w:footnote w:type="continuationSeparator" w:id="0">
    <w:p w14:paraId="4A041DEE" w14:textId="77777777" w:rsidR="002E4FF2" w:rsidRDefault="002E4F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AF1A1F"/>
    <w:multiLevelType w:val="multilevel"/>
    <w:tmpl w:val="78DC16B8"/>
    <w:lvl w:ilvl="0">
      <w:start w:val="1"/>
      <w:numFmt w:val="decimal"/>
      <w:isLgl/>
      <w:lvlText w:val="(%1)"/>
      <w:lvlJc w:val="left"/>
      <w:pPr>
        <w:tabs>
          <w:tab w:val="num" w:pos="782"/>
        </w:tabs>
        <w:ind w:left="0" w:firstLine="425"/>
      </w:pPr>
      <w:rPr>
        <w:rFonts w:hint="default"/>
      </w:rPr>
    </w:lvl>
    <w:lvl w:ilvl="1">
      <w:start w:val="1"/>
      <w:numFmt w:val="lowerLetter"/>
      <w:lvlText w:val="%2)"/>
      <w:lvlJc w:val="left"/>
      <w:pPr>
        <w:tabs>
          <w:tab w:val="num" w:pos="425"/>
        </w:tabs>
        <w:ind w:left="425" w:hanging="425"/>
      </w:pPr>
      <w:rPr>
        <w:rFonts w:hint="default"/>
      </w:rPr>
    </w:lvl>
    <w:lvl w:ilvl="2">
      <w:start w:val="1"/>
      <w:numFmt w:val="decimal"/>
      <w:isLgl/>
      <w:lvlText w:val="%3."/>
      <w:lvlJc w:val="left"/>
      <w:pPr>
        <w:tabs>
          <w:tab w:val="num" w:pos="850"/>
        </w:tabs>
        <w:ind w:left="850" w:hanging="425"/>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pStyle w:val="Textodstavce"/>
      <w:lvlText w:val="(%7)"/>
      <w:lvlJc w:val="left"/>
      <w:pPr>
        <w:tabs>
          <w:tab w:val="num" w:pos="785"/>
        </w:tabs>
        <w:ind w:left="0" w:firstLine="425"/>
      </w:pPr>
      <w:rPr>
        <w:rFonts w:hint="default"/>
      </w:rPr>
    </w:lvl>
    <w:lvl w:ilvl="7">
      <w:start w:val="1"/>
      <w:numFmt w:val="lowerLetter"/>
      <w:pStyle w:val="Textpsmene"/>
      <w:lvlText w:val="%8)"/>
      <w:lvlJc w:val="left"/>
      <w:pPr>
        <w:tabs>
          <w:tab w:val="num" w:pos="425"/>
        </w:tabs>
        <w:ind w:left="425" w:hanging="425"/>
      </w:pPr>
      <w:rPr>
        <w:rFonts w:hint="default"/>
      </w:rPr>
    </w:lvl>
    <w:lvl w:ilvl="8">
      <w:start w:val="1"/>
      <w:numFmt w:val="decimal"/>
      <w:pStyle w:val="Textbodu"/>
      <w:lvlText w:val="%9."/>
      <w:lvlJc w:val="left"/>
      <w:pPr>
        <w:tabs>
          <w:tab w:val="num" w:pos="851"/>
        </w:tabs>
        <w:ind w:left="851" w:hanging="426"/>
      </w:pPr>
      <w:rPr>
        <w:rFonts w:hint="default"/>
      </w:rPr>
    </w:lvl>
  </w:abstractNum>
  <w:num w:numId="1" w16cid:durableId="17135293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C0B"/>
    <w:rsid w:val="000353F8"/>
    <w:rsid w:val="000368B3"/>
    <w:rsid w:val="000511CC"/>
    <w:rsid w:val="00096F20"/>
    <w:rsid w:val="000B3CA3"/>
    <w:rsid w:val="000C6DE7"/>
    <w:rsid w:val="000E0648"/>
    <w:rsid w:val="000E0B3C"/>
    <w:rsid w:val="0017769F"/>
    <w:rsid w:val="00193610"/>
    <w:rsid w:val="001B7406"/>
    <w:rsid w:val="001C0351"/>
    <w:rsid w:val="001E0BBF"/>
    <w:rsid w:val="00216D41"/>
    <w:rsid w:val="002331DE"/>
    <w:rsid w:val="00240B7D"/>
    <w:rsid w:val="002440BD"/>
    <w:rsid w:val="002A672E"/>
    <w:rsid w:val="002B6C17"/>
    <w:rsid w:val="002E4FF2"/>
    <w:rsid w:val="003130CC"/>
    <w:rsid w:val="00342072"/>
    <w:rsid w:val="00361DDC"/>
    <w:rsid w:val="00371422"/>
    <w:rsid w:val="003A59AF"/>
    <w:rsid w:val="003B3C6A"/>
    <w:rsid w:val="003B581B"/>
    <w:rsid w:val="003F0CA0"/>
    <w:rsid w:val="0040404C"/>
    <w:rsid w:val="00406C16"/>
    <w:rsid w:val="004204B7"/>
    <w:rsid w:val="00421876"/>
    <w:rsid w:val="00422CA2"/>
    <w:rsid w:val="004B7E9F"/>
    <w:rsid w:val="004D60AD"/>
    <w:rsid w:val="00517DCD"/>
    <w:rsid w:val="00543A82"/>
    <w:rsid w:val="005476CA"/>
    <w:rsid w:val="00550967"/>
    <w:rsid w:val="00560822"/>
    <w:rsid w:val="0056661A"/>
    <w:rsid w:val="00574B2B"/>
    <w:rsid w:val="00576B5F"/>
    <w:rsid w:val="005A6304"/>
    <w:rsid w:val="005C5E7B"/>
    <w:rsid w:val="006244BD"/>
    <w:rsid w:val="00652EE7"/>
    <w:rsid w:val="006858E5"/>
    <w:rsid w:val="00694FEC"/>
    <w:rsid w:val="00696458"/>
    <w:rsid w:val="006D0316"/>
    <w:rsid w:val="006D3177"/>
    <w:rsid w:val="006E70BC"/>
    <w:rsid w:val="00704C65"/>
    <w:rsid w:val="00711070"/>
    <w:rsid w:val="00791912"/>
    <w:rsid w:val="007A0E35"/>
    <w:rsid w:val="007D67E7"/>
    <w:rsid w:val="007F16DF"/>
    <w:rsid w:val="00804CE1"/>
    <w:rsid w:val="0085300A"/>
    <w:rsid w:val="008629FB"/>
    <w:rsid w:val="00887ECA"/>
    <w:rsid w:val="008B13A3"/>
    <w:rsid w:val="008B303C"/>
    <w:rsid w:val="008C1953"/>
    <w:rsid w:val="008D31CA"/>
    <w:rsid w:val="008F6257"/>
    <w:rsid w:val="00942359"/>
    <w:rsid w:val="00990E91"/>
    <w:rsid w:val="009B7D0C"/>
    <w:rsid w:val="009C40D4"/>
    <w:rsid w:val="009C78D1"/>
    <w:rsid w:val="009F4360"/>
    <w:rsid w:val="00A0291F"/>
    <w:rsid w:val="00A21197"/>
    <w:rsid w:val="00A8681C"/>
    <w:rsid w:val="00A90BF6"/>
    <w:rsid w:val="00AB5907"/>
    <w:rsid w:val="00AC4CBB"/>
    <w:rsid w:val="00B30632"/>
    <w:rsid w:val="00B4141F"/>
    <w:rsid w:val="00B52072"/>
    <w:rsid w:val="00B63F12"/>
    <w:rsid w:val="00BE6F48"/>
    <w:rsid w:val="00C066CA"/>
    <w:rsid w:val="00C110F9"/>
    <w:rsid w:val="00C51186"/>
    <w:rsid w:val="00C9742C"/>
    <w:rsid w:val="00CB4C0B"/>
    <w:rsid w:val="00CB511F"/>
    <w:rsid w:val="00CD22A5"/>
    <w:rsid w:val="00CE30B8"/>
    <w:rsid w:val="00CE46C7"/>
    <w:rsid w:val="00D21A8D"/>
    <w:rsid w:val="00D8204E"/>
    <w:rsid w:val="00D82D23"/>
    <w:rsid w:val="00D9250E"/>
    <w:rsid w:val="00DA3CB5"/>
    <w:rsid w:val="00DA45D9"/>
    <w:rsid w:val="00DD6BB9"/>
    <w:rsid w:val="00E0734D"/>
    <w:rsid w:val="00E553A4"/>
    <w:rsid w:val="00E67A1B"/>
    <w:rsid w:val="00E757D9"/>
    <w:rsid w:val="00E82FE7"/>
    <w:rsid w:val="00EB11BC"/>
    <w:rsid w:val="00ED4EBD"/>
    <w:rsid w:val="00F05218"/>
    <w:rsid w:val="00FD45EB"/>
    <w:rsid w:val="00FE27E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stroke weight="1.5pt"/>
    </o:shapedefaults>
    <o:shapelayout v:ext="edit">
      <o:idmap v:ext="edit" data="1"/>
    </o:shapelayout>
  </w:shapeDefaults>
  <w:decimalSymbol w:val=","/>
  <w:listSeparator w:val=";"/>
  <w14:docId w14:val="07621B68"/>
  <w15:chartTrackingRefBased/>
  <w15:docId w15:val="{596D04A8-0D4E-4BDE-BB10-BD088D9C1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semiHidden/>
    <w:rsid w:val="007A0E35"/>
    <w:rPr>
      <w:rFonts w:ascii="Tahoma" w:hAnsi="Tahoma" w:cs="Tahoma"/>
      <w:sz w:val="16"/>
      <w:szCs w:val="16"/>
    </w:rPr>
  </w:style>
  <w:style w:type="paragraph" w:styleId="Zhlav">
    <w:name w:val="header"/>
    <w:basedOn w:val="Normln"/>
    <w:rsid w:val="00C110F9"/>
    <w:pPr>
      <w:tabs>
        <w:tab w:val="center" w:pos="4536"/>
        <w:tab w:val="right" w:pos="9072"/>
      </w:tabs>
    </w:pPr>
  </w:style>
  <w:style w:type="paragraph" w:styleId="Zpat">
    <w:name w:val="footer"/>
    <w:basedOn w:val="Normln"/>
    <w:rsid w:val="00C110F9"/>
    <w:pPr>
      <w:tabs>
        <w:tab w:val="center" w:pos="4536"/>
        <w:tab w:val="right" w:pos="9072"/>
      </w:tabs>
    </w:pPr>
  </w:style>
  <w:style w:type="paragraph" w:customStyle="1" w:styleId="Char4CharCharCharCharCharCharCharCharCharCharCharCharCharCharCharCharCharCharCharCharCharCharCharChar">
    <w:name w:val="Char4 Char Char Char Char Char Char Char Char Char Char Char Char Char Char Char Char Char Char Char Char Char Char Char Char"/>
    <w:basedOn w:val="Normln"/>
    <w:rsid w:val="00BE6F48"/>
    <w:pPr>
      <w:spacing w:after="160" w:line="240" w:lineRule="exact"/>
    </w:pPr>
    <w:rPr>
      <w:rFonts w:ascii="Times New Roman Bold" w:hAnsi="Times New Roman Bold"/>
      <w:sz w:val="22"/>
      <w:szCs w:val="26"/>
      <w:lang w:val="sk-SK" w:eastAsia="en-US"/>
    </w:rPr>
  </w:style>
  <w:style w:type="paragraph" w:customStyle="1" w:styleId="Podtitul">
    <w:name w:val="Podtitul"/>
    <w:basedOn w:val="Normln"/>
    <w:next w:val="Normln"/>
    <w:link w:val="PodtitulChar"/>
    <w:uiPriority w:val="11"/>
    <w:qFormat/>
    <w:rsid w:val="00E82FE7"/>
    <w:pPr>
      <w:spacing w:after="60"/>
      <w:jc w:val="center"/>
      <w:outlineLvl w:val="1"/>
    </w:pPr>
    <w:rPr>
      <w:rFonts w:ascii="Cambria" w:hAnsi="Cambria"/>
    </w:rPr>
  </w:style>
  <w:style w:type="character" w:customStyle="1" w:styleId="PodtitulChar">
    <w:name w:val="Podtitul Char"/>
    <w:link w:val="Podtitul"/>
    <w:uiPriority w:val="11"/>
    <w:rsid w:val="00E82FE7"/>
    <w:rPr>
      <w:rFonts w:ascii="Cambria" w:hAnsi="Cambria"/>
      <w:sz w:val="24"/>
      <w:szCs w:val="24"/>
    </w:rPr>
  </w:style>
  <w:style w:type="paragraph" w:customStyle="1" w:styleId="Textparagrafu">
    <w:name w:val="Text paragrafu"/>
    <w:basedOn w:val="Normln"/>
    <w:uiPriority w:val="99"/>
    <w:rsid w:val="008629FB"/>
    <w:pPr>
      <w:spacing w:before="240"/>
      <w:ind w:firstLine="425"/>
      <w:jc w:val="both"/>
      <w:outlineLvl w:val="5"/>
    </w:pPr>
    <w:rPr>
      <w:szCs w:val="20"/>
    </w:rPr>
  </w:style>
  <w:style w:type="paragraph" w:customStyle="1" w:styleId="PZTextodstavce">
    <w:name w:val="PZ Text odstavce"/>
    <w:basedOn w:val="Normln"/>
    <w:uiPriority w:val="99"/>
    <w:qFormat/>
    <w:rsid w:val="00CE30B8"/>
    <w:pPr>
      <w:tabs>
        <w:tab w:val="left" w:pos="782"/>
        <w:tab w:val="left" w:pos="851"/>
      </w:tabs>
      <w:spacing w:before="120" w:after="120"/>
      <w:ind w:firstLine="425"/>
      <w:jc w:val="both"/>
      <w:outlineLvl w:val="6"/>
    </w:pPr>
    <w:rPr>
      <w:szCs w:val="20"/>
    </w:rPr>
  </w:style>
  <w:style w:type="paragraph" w:styleId="Odstavecseseznamem">
    <w:name w:val="List Paragraph"/>
    <w:basedOn w:val="Normln"/>
    <w:uiPriority w:val="72"/>
    <w:qFormat/>
    <w:rsid w:val="00CE30B8"/>
    <w:pPr>
      <w:ind w:left="720"/>
      <w:contextualSpacing/>
    </w:pPr>
  </w:style>
  <w:style w:type="paragraph" w:styleId="Prosttext">
    <w:name w:val="Plain Text"/>
    <w:basedOn w:val="Normln"/>
    <w:link w:val="ProsttextChar"/>
    <w:uiPriority w:val="99"/>
    <w:unhideWhenUsed/>
    <w:rsid w:val="00CD22A5"/>
    <w:rPr>
      <w:rFonts w:ascii="Calibri" w:eastAsia="Calibri" w:hAnsi="Calibri"/>
      <w:sz w:val="22"/>
      <w:szCs w:val="21"/>
      <w:lang w:eastAsia="en-US"/>
    </w:rPr>
  </w:style>
  <w:style w:type="character" w:customStyle="1" w:styleId="ProsttextChar">
    <w:name w:val="Prostý text Char"/>
    <w:basedOn w:val="Standardnpsmoodstavce"/>
    <w:link w:val="Prosttext"/>
    <w:uiPriority w:val="99"/>
    <w:rsid w:val="00CD22A5"/>
    <w:rPr>
      <w:rFonts w:ascii="Calibri" w:eastAsia="Calibri" w:hAnsi="Calibri"/>
      <w:sz w:val="22"/>
      <w:szCs w:val="21"/>
      <w:lang w:eastAsia="en-US"/>
    </w:rPr>
  </w:style>
  <w:style w:type="paragraph" w:customStyle="1" w:styleId="Textbodu">
    <w:name w:val="Text bodu"/>
    <w:basedOn w:val="Normln"/>
    <w:rsid w:val="00E67A1B"/>
    <w:pPr>
      <w:numPr>
        <w:ilvl w:val="8"/>
        <w:numId w:val="1"/>
      </w:numPr>
      <w:jc w:val="both"/>
      <w:outlineLvl w:val="8"/>
    </w:pPr>
    <w:rPr>
      <w:szCs w:val="20"/>
    </w:rPr>
  </w:style>
  <w:style w:type="paragraph" w:customStyle="1" w:styleId="Textpsmene">
    <w:name w:val="Text písmene"/>
    <w:basedOn w:val="Normln"/>
    <w:rsid w:val="00E67A1B"/>
    <w:pPr>
      <w:numPr>
        <w:ilvl w:val="7"/>
        <w:numId w:val="1"/>
      </w:numPr>
      <w:jc w:val="both"/>
      <w:outlineLvl w:val="7"/>
    </w:pPr>
    <w:rPr>
      <w:szCs w:val="20"/>
    </w:rPr>
  </w:style>
  <w:style w:type="paragraph" w:customStyle="1" w:styleId="Textodstavce">
    <w:name w:val="Text odstavce"/>
    <w:basedOn w:val="Normln"/>
    <w:link w:val="TextodstavceChar"/>
    <w:qFormat/>
    <w:rsid w:val="00E67A1B"/>
    <w:pPr>
      <w:numPr>
        <w:ilvl w:val="6"/>
        <w:numId w:val="1"/>
      </w:numPr>
      <w:tabs>
        <w:tab w:val="left" w:pos="851"/>
      </w:tabs>
      <w:spacing w:before="120" w:after="120"/>
      <w:jc w:val="both"/>
      <w:outlineLvl w:val="6"/>
    </w:pPr>
    <w:rPr>
      <w:szCs w:val="20"/>
    </w:rPr>
  </w:style>
  <w:style w:type="paragraph" w:customStyle="1" w:styleId="PZTextpsmene">
    <w:name w:val="PZ Text písmene"/>
    <w:basedOn w:val="Textpsmene"/>
    <w:uiPriority w:val="99"/>
    <w:qFormat/>
    <w:rsid w:val="00E67A1B"/>
    <w:pPr>
      <w:numPr>
        <w:ilvl w:val="0"/>
        <w:numId w:val="0"/>
      </w:numPr>
      <w:ind w:left="425" w:hanging="425"/>
    </w:pPr>
  </w:style>
  <w:style w:type="character" w:customStyle="1" w:styleId="TextodstavceChar">
    <w:name w:val="Text odstavce Char"/>
    <w:link w:val="Textodstavce"/>
    <w:rsid w:val="00E67A1B"/>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898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dka%20Bezd&#283;kovsk&#225;\data\pr&#225;ce\helpdesk\textov&#225;%20&#269;&#225;st\vzory\predkladaci_zprava.dot"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predkladaci_zprava.dot</Template>
  <TotalTime>132</TotalTime>
  <Pages>43</Pages>
  <Words>12334</Words>
  <Characters>72312</Characters>
  <Application>Microsoft Office Word</Application>
  <DocSecurity>0</DocSecurity>
  <Lines>602</Lines>
  <Paragraphs>168</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"[Klepněte sem a vložte římské číslo dle čísla na obálce</vt:lpstr>
      <vt:lpstr>"[Klepněte sem a vložte římské číslo dle čísla na obálce</vt:lpstr>
    </vt:vector>
  </TitlesOfParts>
  <Company>uvcr</Company>
  <LinksUpToDate>false</LinksUpToDate>
  <CharactersWithSpaces>84478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"[Klepněte sem a vložte římské číslo dle čísla na obálce</dc:title>
  <dc:subject/>
  <dc:creator>Radka Bezděkovská</dc:creator>
  <cp:keywords/>
  <cp:lastModifiedBy>Jendřejas Jan JUDr.</cp:lastModifiedBy>
  <cp:revision>6</cp:revision>
  <cp:lastPrinted>2004-05-12T10:49:00Z</cp:lastPrinted>
  <dcterms:created xsi:type="dcterms:W3CDTF">2024-05-22T14:36:00Z</dcterms:created>
  <dcterms:modified xsi:type="dcterms:W3CDTF">2024-05-22T17:45:00Z</dcterms:modified>
</cp:coreProperties>
</file>